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Symons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Matthew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Symons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Symons Self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Managed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