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CAD95" w14:textId="3AC5C3F3" w:rsidR="00FF202C" w:rsidRDefault="00955EBC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20 February 2020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B73210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CARROG SUPER FUND</w:t>
      </w:r>
    </w:p>
    <w:p w14:paraId="6D0887B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2 Cordia Close</w:t>
      </w:r>
    </w:p>
    <w:p w14:paraId="7B4AA97A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REDLAND BAY QLD 4165</w:t>
      </w:r>
    </w:p>
    <w:p w14:paraId="7A54AA39" w14:textId="33DA276F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53278DB0" w14:textId="77777777" w:rsidR="00955EBC" w:rsidRPr="006B7FC7" w:rsidRDefault="00955EBC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77777777" w:rsidR="00D069E0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</w:t>
      </w:r>
      <w:r w:rsidR="00D069E0" w:rsidRPr="006B7FC7">
        <w:rPr>
          <w:rFonts w:ascii="Helvetica" w:hAnsi="Helvetica" w:cs="Helvetica"/>
          <w:b/>
        </w:rPr>
        <w:t xml:space="preserve">ump sum </w:t>
      </w:r>
      <w:r w:rsidRPr="006B7FC7">
        <w:rPr>
          <w:rFonts w:ascii="Helvetica" w:hAnsi="Helvetica" w:cs="Helvetica"/>
          <w:b/>
        </w:rPr>
        <w:t>from Accumulation Account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6E44F9" w:rsidRPr="006B7FC7">
        <w:rPr>
          <w:rFonts w:ascii="Helvetica" w:hAnsi="Helvetica" w:cs="Helvetica"/>
        </w:rPr>
        <w:t xml:space="preserve">a lump sum benefit payment </w:t>
      </w:r>
      <w:r w:rsidRPr="006B7FC7">
        <w:rPr>
          <w:rFonts w:ascii="Helvetica" w:hAnsi="Helvetica" w:cs="Helvetica"/>
        </w:rPr>
        <w:t>from my accumulation account.</w:t>
      </w:r>
    </w:p>
    <w:p w14:paraId="0128EDD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3054A156" w:rsidR="00D069E0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</w:t>
      </w:r>
      <w:r w:rsidR="00955EBC">
        <w:rPr>
          <w:rFonts w:ascii="Helvetica" w:hAnsi="Helvetica" w:cs="Helvetica"/>
        </w:rPr>
        <w:t xml:space="preserve">equals </w:t>
      </w:r>
      <w:r w:rsidRPr="006B7FC7">
        <w:rPr>
          <w:rFonts w:ascii="Helvetica" w:hAnsi="Helvetica" w:cs="Helvetica"/>
        </w:rPr>
        <w:t xml:space="preserve">my total accumulation benefits in the </w:t>
      </w:r>
      <w:r w:rsidR="00955EBC">
        <w:rPr>
          <w:rFonts w:ascii="Helvetica" w:hAnsi="Helvetica" w:cs="Helvetica"/>
        </w:rPr>
        <w:t>F</w:t>
      </w:r>
      <w:r w:rsidRPr="006B7FC7">
        <w:rPr>
          <w:rFonts w:ascii="Helvetica" w:hAnsi="Helvetica" w:cs="Helvetica"/>
        </w:rPr>
        <w:t>und.</w:t>
      </w:r>
    </w:p>
    <w:p w14:paraId="3CC34AF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B209365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BC3481C" w14:textId="6C162CFE" w:rsidR="00D069E0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 w:rsidR="00955EBC">
        <w:rPr>
          <w:rFonts w:ascii="Helvetica" w:hAnsi="Helvetica" w:cs="Helvetica"/>
        </w:rPr>
        <w:t xml:space="preserve">         24 February 2020</w:t>
      </w:r>
    </w:p>
    <w:p w14:paraId="2DB2196A" w14:textId="1C1E528C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 w:rsidR="00955EBC">
        <w:rPr>
          <w:rFonts w:ascii="Helvetica" w:hAnsi="Helvetica" w:cs="Helvetica"/>
        </w:rPr>
        <w:t xml:space="preserve">    $5,298.95</w:t>
      </w:r>
    </w:p>
    <w:p w14:paraId="2485B6A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77777777" w:rsidR="007F6E19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Carol Snell </w:t>
      </w:r>
    </w:p>
    <w:p w14:paraId="7C97F55E" w14:textId="3EDC42DF" w:rsidR="00955EBC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2 Cordia Close, REDLAND BAY, Queensland 4165 </w:t>
      </w:r>
    </w:p>
    <w:p w14:paraId="22FE4213" w14:textId="77777777" w:rsidR="00955EBC" w:rsidRDefault="00955EB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5F814ED" w14:textId="77777777" w:rsidR="00955EBC" w:rsidRPr="006E19BE" w:rsidRDefault="00955EBC" w:rsidP="00955EB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947B6FE" w14:textId="77777777" w:rsidR="00955EBC" w:rsidRPr="006E19BE" w:rsidRDefault="00955EBC" w:rsidP="00955EBC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CARROG SUPER FUND</w:t>
      </w:r>
    </w:p>
    <w:p w14:paraId="3F440185" w14:textId="77777777" w:rsidR="00955EBC" w:rsidRPr="006E19BE" w:rsidRDefault="00955EBC" w:rsidP="00955EBC">
      <w:pPr>
        <w:spacing w:after="0" w:line="240" w:lineRule="auto"/>
        <w:rPr>
          <w:rFonts w:ascii="Helvetica" w:hAnsi="Helvetica" w:cs="Helvetica"/>
        </w:rPr>
      </w:pPr>
    </w:p>
    <w:p w14:paraId="2EFB1D97" w14:textId="77777777" w:rsidR="00955EBC" w:rsidRPr="006E19BE" w:rsidRDefault="00955EBC" w:rsidP="00955EBC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955EBC" w:rsidRPr="006E19BE" w14:paraId="6F22598D" w14:textId="77777777" w:rsidTr="004B172F">
        <w:tc>
          <w:tcPr>
            <w:tcW w:w="2972" w:type="dxa"/>
          </w:tcPr>
          <w:p w14:paraId="72AAEE43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22837A53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Roger Snell</w:t>
            </w:r>
          </w:p>
          <w:p w14:paraId="28F890E7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Carol Snell</w:t>
            </w:r>
          </w:p>
          <w:p w14:paraId="62DBC41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23FE557D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18C1AC23" w14:textId="77777777" w:rsidTr="004B172F">
        <w:tc>
          <w:tcPr>
            <w:tcW w:w="2972" w:type="dxa"/>
          </w:tcPr>
          <w:p w14:paraId="13D25875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07983914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a lump sum benefit payment from their accumulation account:</w:t>
            </w:r>
          </w:p>
          <w:p w14:paraId="75D26D0F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24AECC84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0E8A55D" w14:textId="77777777" w:rsidR="00955EBC" w:rsidRPr="006E19BE" w:rsidRDefault="00955EBC" w:rsidP="004B172F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Carol Snell</w:t>
            </w:r>
          </w:p>
          <w:p w14:paraId="581CD094" w14:textId="46C77D3D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24 February 2020</w:t>
            </w:r>
          </w:p>
          <w:p w14:paraId="647A97E7" w14:textId="7440BB59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$5,298.95</w:t>
            </w:r>
            <w:bookmarkStart w:id="0" w:name="_GoBack"/>
            <w:bookmarkEnd w:id="0"/>
          </w:p>
          <w:p w14:paraId="4E226676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6A685BF7" w14:textId="77777777" w:rsidTr="004B172F">
        <w:tc>
          <w:tcPr>
            <w:tcW w:w="2972" w:type="dxa"/>
          </w:tcPr>
          <w:p w14:paraId="58F58A70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5ECCCEB7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2232F20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4AD3C700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 meets the requirements of the Fund’s deed and does not breach the superannuation laws in relation to making payments to members.</w:t>
            </w:r>
          </w:p>
          <w:p w14:paraId="398625E4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38539CBD" w14:textId="77777777" w:rsidTr="004B172F">
        <w:tc>
          <w:tcPr>
            <w:tcW w:w="2972" w:type="dxa"/>
          </w:tcPr>
          <w:p w14:paraId="409CFF27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1F54EA3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1AD6AA6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7605E820" w14:textId="77777777" w:rsidTr="004B172F">
        <w:tc>
          <w:tcPr>
            <w:tcW w:w="2972" w:type="dxa"/>
          </w:tcPr>
          <w:p w14:paraId="7AB0D367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CAB00F7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7750E8F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</w:tc>
      </w:tr>
      <w:tr w:rsidR="00955EBC" w:rsidRPr="006E19BE" w14:paraId="320C5E91" w14:textId="77777777" w:rsidTr="004B172F">
        <w:tc>
          <w:tcPr>
            <w:tcW w:w="2972" w:type="dxa"/>
          </w:tcPr>
          <w:p w14:paraId="5BA70DD5" w14:textId="77777777" w:rsidR="00955EBC" w:rsidRPr="006E19BE" w:rsidRDefault="00955EBC" w:rsidP="004B172F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2CA881C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ED46AF2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56179869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623ECD7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1E5CEF20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E4E6E7F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Roger Snell</w:t>
            </w:r>
          </w:p>
          <w:p w14:paraId="51F1F01A" w14:textId="77777777" w:rsidR="00955EBC" w:rsidRDefault="00955EBC" w:rsidP="004B172F">
            <w:pPr>
              <w:rPr>
                <w:rFonts w:ascii="Helvetica" w:hAnsi="Helvetica" w:cs="Helvetica"/>
              </w:rPr>
            </w:pPr>
          </w:p>
          <w:p w14:paraId="4994F9ED" w14:textId="77777777" w:rsidR="00955EBC" w:rsidRDefault="00955EBC" w:rsidP="004B172F">
            <w:pPr>
              <w:rPr>
                <w:rFonts w:ascii="Helvetica" w:hAnsi="Helvetica" w:cs="Helvetica"/>
              </w:rPr>
            </w:pPr>
          </w:p>
          <w:p w14:paraId="7344C2D3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</w:p>
          <w:p w14:paraId="2FF30EAA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A866CE5" w14:textId="77777777" w:rsidR="00955EBC" w:rsidRPr="006E19BE" w:rsidRDefault="00955EBC" w:rsidP="004B172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Carol Snell</w:t>
            </w:r>
          </w:p>
        </w:tc>
      </w:tr>
    </w:tbl>
    <w:p w14:paraId="1C1A7A8D" w14:textId="77777777" w:rsidR="00D069E0" w:rsidRPr="006B7FC7" w:rsidRDefault="00D069E0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D069E0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1B44D4"/>
    <w:rsid w:val="00670A7F"/>
    <w:rsid w:val="006B7FC7"/>
    <w:rsid w:val="006E44F9"/>
    <w:rsid w:val="007C75C6"/>
    <w:rsid w:val="007F6E19"/>
    <w:rsid w:val="008710FA"/>
    <w:rsid w:val="00955EBC"/>
    <w:rsid w:val="00D069E0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DD4E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55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2</cp:revision>
  <dcterms:created xsi:type="dcterms:W3CDTF">2020-08-20T02:31:00Z</dcterms:created>
  <dcterms:modified xsi:type="dcterms:W3CDTF">2020-08-20T02:31:00Z</dcterms:modified>
</cp:coreProperties>
</file>