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E3CCE" w14:textId="25DB932C" w:rsidR="004E2CC6" w:rsidRDefault="00D12880">
      <w:r>
        <w:t>Clinic Unit Trust Market value:</w:t>
      </w:r>
    </w:p>
    <w:p w14:paraId="66CDE1C6" w14:textId="7C4D8E1F" w:rsidR="00D12880" w:rsidRDefault="00D12880">
      <w:r>
        <w:t>Units were sold to an unrelated party in the 2020 financial year – therefore the market value is base on this sale. See doc named ‘Agreement for sale of units – Clinic Unit Trust’</w:t>
      </w:r>
    </w:p>
    <w:p w14:paraId="46522F2D" w14:textId="4185B375" w:rsidR="00D12880" w:rsidRDefault="00D12880">
      <w:r>
        <w:t>Melbourne Foundation Unit Trust-</w:t>
      </w:r>
    </w:p>
    <w:p w14:paraId="41425FC1" w14:textId="305A452D" w:rsidR="00D12880" w:rsidRDefault="00D12880">
      <w:r>
        <w:t>There was a mistake with the tax treatment of the distribution last year (meaning taxable income understated). I have fixed this up with t</w:t>
      </w:r>
      <w:r w:rsidR="00CD5622">
        <w:t>wo</w:t>
      </w:r>
      <w:r>
        <w:t xml:space="preserve"> transactions at 1/7/2018 – distribution (other income) </w:t>
      </w:r>
      <w:r w:rsidR="00CD5622">
        <w:t>$</w:t>
      </w:r>
      <w:r>
        <w:t xml:space="preserve">5075 and </w:t>
      </w:r>
      <w:r w:rsidR="00CD5622">
        <w:t>$</w:t>
      </w:r>
      <w:r>
        <w:t xml:space="preserve">10150 capital call to reverse the tax </w:t>
      </w:r>
      <w:r w:rsidR="00CD5622">
        <w:t>deferred</w:t>
      </w:r>
      <w:r>
        <w:t xml:space="preserve"> treatment in last years annual tax statement. Any questions about this let me know. </w:t>
      </w:r>
    </w:p>
    <w:p w14:paraId="51246A6F" w14:textId="1E6A618C" w:rsidR="00D12880" w:rsidRDefault="00D12880">
      <w:r>
        <w:t xml:space="preserve">IGE and </w:t>
      </w:r>
      <w:proofErr w:type="spellStart"/>
      <w:r>
        <w:t>Panalitix</w:t>
      </w:r>
      <w:proofErr w:type="spellEnd"/>
      <w:r>
        <w:t>-</w:t>
      </w:r>
    </w:p>
    <w:p w14:paraId="722D07BB" w14:textId="0425BD1A" w:rsidR="00D12880" w:rsidRDefault="00D12880">
      <w:r>
        <w:t>These two shareholding</w:t>
      </w:r>
      <w:r w:rsidR="00CD5622">
        <w:t>s</w:t>
      </w:r>
      <w:r>
        <w:t xml:space="preserve"> are not </w:t>
      </w:r>
      <w:r w:rsidR="00CD5622">
        <w:t xml:space="preserve">held </w:t>
      </w:r>
      <w:r>
        <w:t xml:space="preserve">in the correct name. These will be fixed but unlikely to be sorted by the completion of the audit. </w:t>
      </w:r>
    </w:p>
    <w:p w14:paraId="58E53CA9" w14:textId="3CCE8C2E" w:rsidR="00D12880" w:rsidRDefault="00D12880">
      <w:r>
        <w:t xml:space="preserve">Stuart </w:t>
      </w:r>
      <w:r w:rsidR="00CD5622">
        <w:t>29/9/2020</w:t>
      </w:r>
    </w:p>
    <w:p w14:paraId="5AE48CD6" w14:textId="20FCEFD8" w:rsidR="00CD5622" w:rsidRDefault="00CD5622">
      <w:r>
        <w:t>0407956264</w:t>
      </w:r>
    </w:p>
    <w:sectPr w:rsidR="00CD56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41"/>
    <w:rsid w:val="004E2CC6"/>
    <w:rsid w:val="005D24AD"/>
    <w:rsid w:val="005E1541"/>
    <w:rsid w:val="00CD5622"/>
    <w:rsid w:val="00D1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64D54"/>
  <w15:chartTrackingRefBased/>
  <w15:docId w15:val="{926689EA-A65F-492F-A5DD-AB788A826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Flinn</dc:creator>
  <cp:keywords/>
  <dc:description/>
  <cp:lastModifiedBy>Stuart Flinn</cp:lastModifiedBy>
  <cp:revision>2</cp:revision>
  <dcterms:created xsi:type="dcterms:W3CDTF">2020-09-28T23:38:00Z</dcterms:created>
  <dcterms:modified xsi:type="dcterms:W3CDTF">2020-09-28T23:50:00Z</dcterms:modified>
</cp:coreProperties>
</file>