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4E7F1" w14:textId="77777777" w:rsidR="004A72E0" w:rsidRPr="001B49FF" w:rsidRDefault="004A72E0"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6672FABD" w14:textId="77777777" w:rsidR="004A72E0" w:rsidRPr="00C40AF0" w:rsidRDefault="004A72E0" w:rsidP="00774650">
      <w:pPr>
        <w:jc w:val="center"/>
        <w:rPr>
          <w:rFonts w:ascii="Calibri" w:hAnsi="Calibri"/>
          <w:b/>
          <w:bCs w:val="0"/>
          <w:i/>
          <w:sz w:val="36"/>
          <w:szCs w:val="36"/>
        </w:rPr>
      </w:pPr>
      <w:r w:rsidRPr="00C40AF0">
        <w:rPr>
          <w:rFonts w:ascii="Calibri" w:hAnsi="Calibri"/>
          <w:i/>
          <w:sz w:val="36"/>
          <w:szCs w:val="36"/>
        </w:rPr>
        <w:t xml:space="preserve"> </w:t>
      </w:r>
      <w:r w:rsidRPr="003078C5">
        <w:rPr>
          <w:rFonts w:ascii="Calibri" w:hAnsi="Calibri"/>
          <w:b/>
          <w:bCs w:val="0"/>
          <w:i/>
          <w:noProof/>
          <w:sz w:val="36"/>
          <w:szCs w:val="36"/>
        </w:rPr>
        <w:t>Jason Fenton Private Pension Fund</w:t>
      </w:r>
    </w:p>
    <w:p w14:paraId="640A1DF8" w14:textId="77777777" w:rsidR="004A72E0" w:rsidRPr="001B49FF" w:rsidRDefault="004A72E0" w:rsidP="00014E00">
      <w:pPr>
        <w:jc w:val="center"/>
        <w:rPr>
          <w:rFonts w:ascii="Calibri" w:hAnsi="Calibri" w:cs="Times New Roman"/>
          <w:b/>
          <w:sz w:val="28"/>
          <w:szCs w:val="28"/>
        </w:rPr>
      </w:pPr>
    </w:p>
    <w:p w14:paraId="732C8FDA" w14:textId="77777777" w:rsidR="004A72E0" w:rsidRPr="001B49FF" w:rsidRDefault="004A72E0" w:rsidP="004B24BB">
      <w:pPr>
        <w:ind w:right="48"/>
        <w:rPr>
          <w:rFonts w:ascii="Calibri" w:hAnsi="Calibri" w:cs="Times New Roman"/>
          <w:b/>
          <w:bCs w:val="0"/>
        </w:rPr>
      </w:pPr>
    </w:p>
    <w:p w14:paraId="0F979975" w14:textId="77777777" w:rsidR="004A72E0" w:rsidRPr="001B49FF" w:rsidRDefault="004A72E0"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45E6C956" w14:textId="77777777" w:rsidR="004A72E0" w:rsidRPr="00A033C6" w:rsidRDefault="004A72E0"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Pr="003078C5">
        <w:rPr>
          <w:rFonts w:ascii="Calibri" w:hAnsi="Calibri"/>
          <w:b/>
          <w:noProof/>
          <w:sz w:val="28"/>
          <w:szCs w:val="28"/>
        </w:rPr>
        <w:t>Jason</w:t>
      </w:r>
      <w:proofErr w:type="gramEnd"/>
      <w:r w:rsidRPr="003078C5">
        <w:rPr>
          <w:rFonts w:ascii="Calibri" w:hAnsi="Calibri"/>
          <w:b/>
          <w:noProof/>
          <w:sz w:val="28"/>
          <w:szCs w:val="28"/>
        </w:rPr>
        <w:t xml:space="preserve"> Fenton Private Pension Fund</w:t>
      </w:r>
    </w:p>
    <w:p w14:paraId="10A418FC" w14:textId="77777777" w:rsidR="004A72E0" w:rsidRPr="001B49FF" w:rsidRDefault="004A72E0"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025F2FED"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18BE494D" w14:textId="77777777" w:rsidR="004A72E0" w:rsidRPr="001B49FF" w:rsidRDefault="004A72E0" w:rsidP="004B24BB">
      <w:pPr>
        <w:spacing w:before="0" w:after="0" w:line="240" w:lineRule="auto"/>
        <w:jc w:val="both"/>
        <w:rPr>
          <w:rFonts w:ascii="Calibri" w:hAnsi="Calibri" w:cs="Times New Roman"/>
          <w:sz w:val="22"/>
        </w:rPr>
      </w:pPr>
    </w:p>
    <w:p w14:paraId="570EDD46"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704BB027"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22B1AD53"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the fund has sufficient liquidity at all times to meet all commitments</w:t>
      </w:r>
    </w:p>
    <w:p w14:paraId="15530506"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2CF46FAD" w14:textId="77777777" w:rsidR="004A72E0" w:rsidRPr="001B49FF" w:rsidRDefault="004A72E0" w:rsidP="004B24BB">
      <w:pPr>
        <w:spacing w:before="0" w:after="0" w:line="240" w:lineRule="auto"/>
        <w:jc w:val="both"/>
        <w:rPr>
          <w:rFonts w:ascii="Calibri" w:hAnsi="Calibri" w:cs="Times New Roman"/>
          <w:sz w:val="22"/>
        </w:rPr>
      </w:pPr>
    </w:p>
    <w:p w14:paraId="386D180A" w14:textId="77777777" w:rsidR="004A72E0" w:rsidRPr="001B49FF" w:rsidRDefault="004A72E0"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Pr>
          <w:rFonts w:ascii="Calibri" w:hAnsi="Calibri" w:cs="Times New Roman"/>
          <w:sz w:val="22"/>
        </w:rPr>
        <w:t>20</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Pr>
          <w:rFonts w:ascii="Calibri" w:hAnsi="Calibri" w:cs="Times New Roman"/>
          <w:sz w:val="22"/>
        </w:rPr>
        <w:t xml:space="preserve"> in accordance with Ord </w:t>
      </w:r>
      <w:proofErr w:type="spellStart"/>
      <w:r>
        <w:rPr>
          <w:rFonts w:ascii="Calibri" w:hAnsi="Calibri" w:cs="Times New Roman"/>
          <w:sz w:val="22"/>
        </w:rPr>
        <w:t>Minnett</w:t>
      </w:r>
      <w:proofErr w:type="spellEnd"/>
      <w:r>
        <w:rPr>
          <w:rFonts w:ascii="Calibri" w:hAnsi="Calibri" w:cs="Times New Roman"/>
          <w:sz w:val="22"/>
        </w:rPr>
        <w:t xml:space="preserve"> advice.</w:t>
      </w:r>
    </w:p>
    <w:p w14:paraId="4C400974" w14:textId="77777777" w:rsidR="004A72E0" w:rsidRPr="001B49FF" w:rsidRDefault="004A72E0" w:rsidP="004B24BB">
      <w:pPr>
        <w:spacing w:before="0" w:after="0" w:line="240" w:lineRule="auto"/>
        <w:jc w:val="both"/>
        <w:rPr>
          <w:rFonts w:ascii="Calibri" w:hAnsi="Calibri" w:cs="Times New Roman"/>
          <w:sz w:val="22"/>
        </w:rPr>
      </w:pPr>
    </w:p>
    <w:p w14:paraId="4FE15793" w14:textId="77777777" w:rsidR="004A72E0" w:rsidRPr="001B49FF" w:rsidRDefault="004A72E0"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12E99545" w14:textId="77777777" w:rsidR="004A72E0" w:rsidRPr="001B49FF" w:rsidRDefault="004A72E0" w:rsidP="004B24BB">
      <w:pPr>
        <w:spacing w:before="0" w:after="0" w:line="240" w:lineRule="auto"/>
        <w:jc w:val="both"/>
        <w:rPr>
          <w:rFonts w:ascii="Calibri" w:hAnsi="Calibri" w:cs="Times New Roman"/>
          <w:sz w:val="22"/>
        </w:rPr>
      </w:pPr>
    </w:p>
    <w:p w14:paraId="26103D01"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58010709" w14:textId="77777777" w:rsidR="004A72E0" w:rsidRPr="001B49FF" w:rsidRDefault="004A72E0" w:rsidP="004B24BB">
      <w:pPr>
        <w:spacing w:before="0" w:after="0" w:line="240" w:lineRule="auto"/>
        <w:jc w:val="both"/>
        <w:rPr>
          <w:rFonts w:ascii="Calibri" w:hAnsi="Calibri" w:cs="Times New Roman"/>
          <w:sz w:val="22"/>
        </w:rPr>
      </w:pPr>
    </w:p>
    <w:p w14:paraId="3A77BC89"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1E88AC90"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7C50CD27"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42DB3DE4"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residential, industrial and commercial property investment including geared property investments purchased using allowable limited recourse borrowing arrangements:</w:t>
      </w:r>
    </w:p>
    <w:p w14:paraId="6FE21CE1"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Deposits and investments with banks and other financial institution securities including Term Deposits, Debentures, Secured and Unsecured Notes and Bonds:</w:t>
      </w:r>
    </w:p>
    <w:p w14:paraId="507AE7C3"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1619FFC8" w14:textId="77777777" w:rsidR="004A72E0" w:rsidRPr="001B49FF" w:rsidRDefault="004A72E0" w:rsidP="004B24BB">
      <w:pPr>
        <w:spacing w:before="0" w:after="0" w:line="240" w:lineRule="auto"/>
        <w:jc w:val="both"/>
        <w:rPr>
          <w:rFonts w:ascii="Calibri" w:hAnsi="Calibri" w:cs="Times New Roman"/>
          <w:sz w:val="22"/>
        </w:rPr>
      </w:pPr>
    </w:p>
    <w:p w14:paraId="7E764A42"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 may from time to time decide to seek professional advice from Accountants, Solicitors or Financial Planners in the formulation or implementation of this or any future investment strategy. </w:t>
      </w:r>
    </w:p>
    <w:p w14:paraId="1B0BC56F" w14:textId="77777777" w:rsidR="004A72E0" w:rsidRPr="001B49FF" w:rsidRDefault="004A72E0" w:rsidP="004B24BB">
      <w:pPr>
        <w:spacing w:before="0" w:after="0" w:line="240" w:lineRule="auto"/>
        <w:jc w:val="both"/>
        <w:rPr>
          <w:rFonts w:ascii="Calibri" w:hAnsi="Calibri" w:cs="Times New Roman"/>
          <w:sz w:val="22"/>
        </w:rPr>
      </w:pPr>
    </w:p>
    <w:p w14:paraId="2DA1E5C1"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36F7D9F5" w14:textId="77777777" w:rsidR="004A72E0" w:rsidRPr="001B49FF" w:rsidRDefault="004A72E0" w:rsidP="004B24BB">
      <w:pPr>
        <w:pStyle w:val="NormalWeb"/>
        <w:spacing w:before="0" w:beforeAutospacing="0" w:after="0" w:afterAutospacing="0"/>
        <w:rPr>
          <w:rFonts w:ascii="Calibri" w:hAnsi="Calibri"/>
          <w:sz w:val="22"/>
          <w:szCs w:val="22"/>
        </w:rPr>
      </w:pPr>
    </w:p>
    <w:p w14:paraId="5D71525C" w14:textId="77777777" w:rsidR="004A72E0" w:rsidRPr="001B49FF" w:rsidRDefault="004A72E0" w:rsidP="004B24BB">
      <w:pPr>
        <w:pStyle w:val="NormalWeb"/>
        <w:spacing w:before="0" w:beforeAutospacing="0" w:after="0" w:afterAutospacing="0"/>
        <w:rPr>
          <w:rFonts w:ascii="Calibri" w:hAnsi="Calibri"/>
          <w:sz w:val="22"/>
          <w:szCs w:val="22"/>
        </w:rPr>
      </w:pPr>
      <w:r w:rsidRPr="001B49FF">
        <w:rPr>
          <w:rFonts w:ascii="Calibri" w:hAnsi="Calibri"/>
          <w:sz w:val="22"/>
          <w:szCs w:val="22"/>
        </w:rPr>
        <w:lastRenderedPageBreak/>
        <w:t>In drafting this investment strategy, the trustees have taken into account all of the circumstances of the fund, including:</w:t>
      </w:r>
    </w:p>
    <w:p w14:paraId="5F7182C4" w14:textId="77777777" w:rsidR="004A72E0" w:rsidRPr="001B49FF" w:rsidRDefault="004A72E0" w:rsidP="004B24BB">
      <w:pPr>
        <w:pStyle w:val="NormalWeb"/>
        <w:spacing w:before="0" w:beforeAutospacing="0" w:after="0" w:afterAutospacing="0"/>
        <w:rPr>
          <w:rFonts w:ascii="Calibri" w:hAnsi="Calibri"/>
          <w:sz w:val="22"/>
          <w:szCs w:val="22"/>
        </w:rPr>
      </w:pPr>
    </w:p>
    <w:p w14:paraId="20B26FE6" w14:textId="77777777" w:rsidR="004A72E0" w:rsidRPr="001B49FF" w:rsidRDefault="004A72E0"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risks and likely return associated with each investment;</w:t>
      </w:r>
    </w:p>
    <w:p w14:paraId="787B8419"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range and diversity of investments held by the fund;</w:t>
      </w:r>
    </w:p>
    <w:p w14:paraId="3587A01B"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risks coming from limited diversification;</w:t>
      </w:r>
    </w:p>
    <w:p w14:paraId="2F15EA60"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liquidity of the fund’s investments;</w:t>
      </w:r>
    </w:p>
    <w:p w14:paraId="76CD320C"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ages and preferences of its members;</w:t>
      </w:r>
    </w:p>
    <w:p w14:paraId="3905FA02"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3554FE1C"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18A55AC8" w14:textId="77777777" w:rsidR="004A72E0" w:rsidRPr="001B49FF" w:rsidRDefault="004A72E0" w:rsidP="004B24BB">
      <w:pPr>
        <w:spacing w:before="0" w:after="0" w:line="240" w:lineRule="auto"/>
        <w:jc w:val="both"/>
        <w:rPr>
          <w:rFonts w:ascii="Calibri" w:hAnsi="Calibri" w:cs="Times New Roman"/>
          <w:b/>
          <w:bCs w:val="0"/>
          <w:sz w:val="22"/>
        </w:rPr>
      </w:pPr>
    </w:p>
    <w:p w14:paraId="1A985FA2" w14:textId="77777777" w:rsidR="004A72E0" w:rsidRPr="001B49FF" w:rsidRDefault="004A72E0" w:rsidP="004B24BB">
      <w:pPr>
        <w:spacing w:before="0" w:after="0" w:line="240" w:lineRule="auto"/>
        <w:jc w:val="both"/>
        <w:rPr>
          <w:rFonts w:ascii="Calibri" w:hAnsi="Calibri" w:cs="Times New Roman"/>
          <w:b/>
          <w:bCs w:val="0"/>
          <w:sz w:val="28"/>
          <w:szCs w:val="28"/>
        </w:rPr>
      </w:pPr>
    </w:p>
    <w:p w14:paraId="62998D6F" w14:textId="77777777" w:rsidR="004A72E0" w:rsidRPr="001B49FF" w:rsidRDefault="004A72E0"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37D3D562" w14:textId="77777777" w:rsidR="004A72E0" w:rsidRPr="001B49FF" w:rsidRDefault="004A72E0" w:rsidP="004B24BB">
      <w:pPr>
        <w:pStyle w:val="BodyTextIndent"/>
        <w:spacing w:before="0" w:after="0" w:line="240" w:lineRule="auto"/>
        <w:rPr>
          <w:rFonts w:ascii="Calibri" w:hAnsi="Calibri" w:cs="Times New Roman"/>
          <w:sz w:val="22"/>
        </w:rPr>
      </w:pPr>
    </w:p>
    <w:p w14:paraId="54ADE652" w14:textId="77777777" w:rsidR="004A72E0" w:rsidRPr="001B49FF" w:rsidRDefault="004A72E0"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in order to achieve these objectives are: </w:t>
      </w:r>
    </w:p>
    <w:p w14:paraId="2E69A9D6" w14:textId="77777777" w:rsidR="004A72E0" w:rsidRPr="001B49FF" w:rsidRDefault="004A72E0" w:rsidP="004B24BB">
      <w:pPr>
        <w:pStyle w:val="BodyTextIndent"/>
        <w:spacing w:before="0" w:after="0" w:line="240" w:lineRule="auto"/>
        <w:rPr>
          <w:rFonts w:ascii="Calibri" w:hAnsi="Calibri" w:cs="Times New Roman"/>
          <w:sz w:val="22"/>
        </w:rPr>
      </w:pPr>
    </w:p>
    <w:p w14:paraId="26A54C9D"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Regular monitoring of the performance of the fund’s investments, the overall investment mix and the expected cash flow requirements of the fund.</w:t>
      </w:r>
    </w:p>
    <w:p w14:paraId="2E78DCA8"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6DB5E6A8" w14:textId="77777777" w:rsidR="004A72E0" w:rsidRPr="001B49FF" w:rsidRDefault="004A72E0" w:rsidP="004B24BB">
      <w:pPr>
        <w:spacing w:before="0" w:after="0" w:line="240" w:lineRule="auto"/>
        <w:jc w:val="both"/>
        <w:rPr>
          <w:rFonts w:ascii="Calibri" w:hAnsi="Calibri" w:cs="Times New Roman"/>
          <w:sz w:val="22"/>
        </w:rPr>
      </w:pPr>
    </w:p>
    <w:p w14:paraId="765E9BC3" w14:textId="77777777" w:rsidR="004A72E0" w:rsidRPr="001B49FF" w:rsidRDefault="004A72E0"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268A74DD" w14:textId="77777777" w:rsidR="004A72E0" w:rsidRPr="001B49FF" w:rsidRDefault="004A72E0" w:rsidP="004B24BB">
      <w:pPr>
        <w:spacing w:before="0" w:after="0" w:line="240" w:lineRule="auto"/>
        <w:jc w:val="both"/>
        <w:rPr>
          <w:rFonts w:ascii="Calibri" w:hAnsi="Calibri" w:cs="Times New Roman"/>
          <w:sz w:val="22"/>
        </w:rPr>
      </w:pPr>
    </w:p>
    <w:p w14:paraId="28B200DA" w14:textId="77777777" w:rsidR="004A72E0" w:rsidRPr="001B49FF" w:rsidRDefault="004A72E0"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4FD7785F" w14:textId="77777777" w:rsidR="004A72E0" w:rsidRPr="001B49FF" w:rsidRDefault="004A72E0" w:rsidP="004B24BB">
      <w:pPr>
        <w:pStyle w:val="BodyText3"/>
        <w:spacing w:before="0" w:after="0" w:line="240" w:lineRule="auto"/>
        <w:rPr>
          <w:rFonts w:ascii="Calibri" w:hAnsi="Calibri" w:cs="Times New Roman"/>
          <w:sz w:val="22"/>
          <w:szCs w:val="22"/>
        </w:rPr>
      </w:pPr>
    </w:p>
    <w:p w14:paraId="1831B1CD" w14:textId="77777777" w:rsidR="004A72E0" w:rsidRPr="001B49FF" w:rsidRDefault="004A72E0" w:rsidP="009B3C89">
      <w:pPr>
        <w:spacing w:before="0" w:after="0" w:line="240" w:lineRule="auto"/>
        <w:jc w:val="both"/>
        <w:rPr>
          <w:rFonts w:ascii="Calibri" w:hAnsi="Calibri" w:cs="Times New Roman"/>
          <w:b/>
          <w:bCs w:val="0"/>
          <w:sz w:val="28"/>
          <w:szCs w:val="28"/>
        </w:rPr>
      </w:pPr>
    </w:p>
    <w:p w14:paraId="457EBE6B" w14:textId="77777777" w:rsidR="004A72E0" w:rsidRPr="001B49FF" w:rsidRDefault="004A72E0"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2A5BEA83" w14:textId="77777777" w:rsidR="004A72E0" w:rsidRPr="001B49FF" w:rsidRDefault="004A72E0" w:rsidP="009B3C89">
      <w:pPr>
        <w:pStyle w:val="BodyTextIndent"/>
        <w:spacing w:before="0" w:after="0" w:line="240" w:lineRule="auto"/>
        <w:rPr>
          <w:rFonts w:ascii="Calibri" w:hAnsi="Calibri" w:cs="Times New Roman"/>
          <w:i w:val="0"/>
          <w:sz w:val="22"/>
        </w:rPr>
      </w:pPr>
    </w:p>
    <w:p w14:paraId="23405CB0" w14:textId="77777777" w:rsidR="004A72E0" w:rsidRPr="00A033C6" w:rsidRDefault="004A72E0"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The Fund has a long-time horizon. Further [the members are prepared to endure a reasonable level of volatility of returns in expectation of long-term growth/the Members wish to have a conservative asset allocation thereby limiting volatility of returns]. [The members have existing equity and property investments outside superannuation and are familiar with the variability of both returns and capital values which are associated with such investments.]</w:t>
      </w:r>
    </w:p>
    <w:p w14:paraId="77308F25" w14:textId="77777777" w:rsidR="004A72E0" w:rsidRPr="001B49FF" w:rsidRDefault="004A72E0" w:rsidP="009B3C89">
      <w:pPr>
        <w:pStyle w:val="BodyTextIndent"/>
        <w:spacing w:before="0" w:after="0" w:line="240" w:lineRule="auto"/>
        <w:rPr>
          <w:rFonts w:ascii="Calibri" w:hAnsi="Calibri" w:cs="Times New Roman"/>
          <w:i w:val="0"/>
          <w:sz w:val="22"/>
        </w:rPr>
      </w:pPr>
    </w:p>
    <w:p w14:paraId="1CF07C06" w14:textId="77777777" w:rsidR="004A72E0" w:rsidRDefault="004A72E0" w:rsidP="009B3C89">
      <w:pPr>
        <w:pStyle w:val="BodyTextIndent"/>
        <w:spacing w:before="0" w:after="0" w:line="240" w:lineRule="auto"/>
        <w:rPr>
          <w:rFonts w:ascii="Calibri" w:hAnsi="Calibri" w:cs="Times New Roman"/>
          <w:i w:val="0"/>
          <w:sz w:val="22"/>
        </w:rPr>
      </w:pPr>
    </w:p>
    <w:p w14:paraId="50D2B624" w14:textId="77777777" w:rsidR="004A72E0" w:rsidRPr="001B49FF" w:rsidRDefault="004A72E0"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3EA25340"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7460A5B9"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Investment risk is borne by the members, as fluctuations in investment returns will affect the level of benefits available to members.</w:t>
      </w:r>
    </w:p>
    <w:p w14:paraId="3AC2A47E" w14:textId="77777777" w:rsidR="004A72E0" w:rsidRPr="001B49FF" w:rsidRDefault="004A72E0" w:rsidP="00D903D6">
      <w:pPr>
        <w:tabs>
          <w:tab w:val="clear" w:pos="851"/>
          <w:tab w:val="clear" w:pos="1701"/>
          <w:tab w:val="clear" w:pos="2552"/>
        </w:tabs>
        <w:spacing w:before="0" w:after="0" w:line="240" w:lineRule="auto"/>
        <w:jc w:val="both"/>
        <w:rPr>
          <w:rFonts w:ascii="Calibri" w:hAnsi="Calibri" w:cs="Times New Roman"/>
          <w:sz w:val="22"/>
        </w:rPr>
      </w:pPr>
    </w:p>
    <w:p w14:paraId="582D3A08" w14:textId="77777777" w:rsidR="004A72E0" w:rsidRPr="001B49FF" w:rsidRDefault="004A72E0" w:rsidP="00341236">
      <w:pPr>
        <w:tabs>
          <w:tab w:val="clear" w:pos="851"/>
          <w:tab w:val="clear" w:pos="1701"/>
          <w:tab w:val="clear" w:pos="2552"/>
        </w:tabs>
        <w:spacing w:before="0" w:after="0" w:line="240" w:lineRule="auto"/>
        <w:rPr>
          <w:rFonts w:ascii="Calibri" w:hAnsi="Calibri" w:cs="Times New Roman"/>
          <w:b/>
          <w:sz w:val="28"/>
          <w:szCs w:val="28"/>
        </w:rPr>
      </w:pPr>
    </w:p>
    <w:p w14:paraId="5A1830F4" w14:textId="77777777" w:rsidR="004A72E0" w:rsidRPr="00C12F44" w:rsidRDefault="004A72E0"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6D1AD7A1" w14:textId="77777777" w:rsidR="004A72E0" w:rsidRPr="001B49FF" w:rsidRDefault="004A72E0" w:rsidP="00341236">
      <w:pPr>
        <w:tabs>
          <w:tab w:val="clear" w:pos="851"/>
          <w:tab w:val="clear" w:pos="1701"/>
          <w:tab w:val="clear" w:pos="2552"/>
        </w:tabs>
        <w:spacing w:before="0" w:after="0" w:line="240" w:lineRule="auto"/>
        <w:rPr>
          <w:rFonts w:ascii="Calibri" w:hAnsi="Calibri" w:cs="Times New Roman"/>
          <w:b/>
          <w:sz w:val="28"/>
          <w:szCs w:val="28"/>
        </w:rPr>
      </w:pPr>
    </w:p>
    <w:p w14:paraId="39CF3745" w14:textId="77777777" w:rsidR="004A72E0" w:rsidRPr="00C12F44" w:rsidRDefault="004A72E0"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lastRenderedPageBreak/>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5D882E9A" w14:textId="77777777" w:rsidR="004A72E0" w:rsidRPr="001B49FF" w:rsidRDefault="004A72E0" w:rsidP="00AF748E">
      <w:pPr>
        <w:pStyle w:val="BodyTextIndent"/>
        <w:spacing w:before="0" w:after="0" w:line="240" w:lineRule="auto"/>
        <w:rPr>
          <w:rFonts w:ascii="Calibri" w:hAnsi="Calibri" w:cs="Times New Roman"/>
          <w:b/>
          <w:bCs w:val="0"/>
          <w:color w:val="FF0000"/>
          <w:sz w:val="28"/>
          <w:szCs w:val="28"/>
        </w:rPr>
      </w:pPr>
    </w:p>
    <w:p w14:paraId="4C70B04C" w14:textId="77777777" w:rsidR="004A72E0" w:rsidRPr="001B49FF" w:rsidRDefault="004A72E0" w:rsidP="006714A9">
      <w:pPr>
        <w:spacing w:before="0" w:after="0" w:line="240" w:lineRule="auto"/>
        <w:jc w:val="both"/>
        <w:rPr>
          <w:rFonts w:ascii="Calibri" w:hAnsi="Calibri" w:cs="Times New Roman"/>
          <w:b/>
          <w:bCs w:val="0"/>
          <w:sz w:val="28"/>
          <w:szCs w:val="28"/>
        </w:rPr>
      </w:pPr>
    </w:p>
    <w:p w14:paraId="1A283219" w14:textId="77777777" w:rsidR="004A72E0" w:rsidRPr="001B49FF" w:rsidRDefault="004A72E0"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13169E6F" w14:textId="77777777" w:rsidR="004A72E0" w:rsidRPr="001B49FF" w:rsidRDefault="004A72E0" w:rsidP="006714A9">
      <w:pPr>
        <w:pStyle w:val="BodyTextIndent"/>
        <w:spacing w:before="0" w:after="0" w:line="240" w:lineRule="auto"/>
        <w:rPr>
          <w:rFonts w:ascii="Calibri" w:hAnsi="Calibri" w:cs="Times New Roman"/>
          <w:i w:val="0"/>
          <w:sz w:val="22"/>
        </w:rPr>
      </w:pPr>
    </w:p>
    <w:p w14:paraId="65C8C863" w14:textId="77777777" w:rsidR="004A72E0" w:rsidRDefault="004A72E0"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62BC636A" w14:textId="77777777" w:rsidR="004A72E0" w:rsidRPr="00C12F44" w:rsidRDefault="004A72E0"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703ED776" w14:textId="77777777" w:rsidR="004A72E0" w:rsidRPr="001B49FF" w:rsidRDefault="004A72E0" w:rsidP="00AF748E">
      <w:pPr>
        <w:spacing w:before="0" w:after="0" w:line="240" w:lineRule="auto"/>
        <w:jc w:val="both"/>
        <w:rPr>
          <w:rFonts w:ascii="Calibri" w:hAnsi="Calibri" w:cs="Times New Roman"/>
          <w:b/>
          <w:bCs w:val="0"/>
          <w:sz w:val="28"/>
          <w:szCs w:val="28"/>
        </w:rPr>
      </w:pPr>
    </w:p>
    <w:p w14:paraId="35DCB0AB" w14:textId="77777777" w:rsidR="004A72E0" w:rsidRPr="001B49FF" w:rsidRDefault="004A72E0"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6E72720D" w14:textId="77777777" w:rsidR="004A72E0" w:rsidRPr="001B49FF" w:rsidRDefault="004A72E0" w:rsidP="00AF748E">
      <w:pPr>
        <w:pStyle w:val="BodyTextIndent"/>
        <w:spacing w:before="0" w:after="0" w:line="240" w:lineRule="auto"/>
        <w:rPr>
          <w:rFonts w:ascii="Calibri" w:hAnsi="Calibri" w:cs="Times New Roman"/>
          <w:sz w:val="22"/>
        </w:rPr>
      </w:pPr>
    </w:p>
    <w:p w14:paraId="378E4613" w14:textId="77777777" w:rsidR="004A72E0" w:rsidRPr="001B49FF" w:rsidRDefault="004A72E0"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Pr>
          <w:rFonts w:ascii="Calibri" w:hAnsi="Calibri" w:cs="Times New Roman"/>
          <w:sz w:val="22"/>
        </w:rPr>
        <w:t>20</w:t>
      </w:r>
      <w:r w:rsidRPr="001B49FF">
        <w:rPr>
          <w:rFonts w:ascii="Calibri" w:hAnsi="Calibri" w:cs="Times New Roman"/>
          <w:color w:val="FF0000"/>
          <w:sz w:val="22"/>
        </w:rPr>
        <w:t xml:space="preserve"> </w:t>
      </w:r>
      <w:r w:rsidRPr="001B49FF">
        <w:rPr>
          <w:rFonts w:ascii="Calibri" w:hAnsi="Calibri" w:cs="Times New Roman"/>
          <w:sz w:val="22"/>
        </w:rPr>
        <w:t xml:space="preserve">years.  Cash in excess of anticipated liquidity requirement will be invested in accordance with the Fund’s investment strategy. </w:t>
      </w:r>
    </w:p>
    <w:p w14:paraId="46867A2B" w14:textId="77777777" w:rsidR="004A72E0" w:rsidRPr="001B49FF" w:rsidRDefault="004A72E0"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3009900D" w14:textId="77777777" w:rsidR="004A72E0" w:rsidRPr="001B49FF" w:rsidRDefault="004A72E0" w:rsidP="00F15759">
      <w:pPr>
        <w:pStyle w:val="BodyTextIndent"/>
        <w:spacing w:before="0" w:after="0" w:line="240" w:lineRule="auto"/>
        <w:rPr>
          <w:rFonts w:ascii="Calibri" w:hAnsi="Calibri" w:cs="Times New Roman"/>
          <w:sz w:val="22"/>
        </w:rPr>
      </w:pPr>
    </w:p>
    <w:p w14:paraId="79E800AF" w14:textId="77777777" w:rsidR="004A72E0" w:rsidRPr="006F5E3A" w:rsidRDefault="004A72E0"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w:t>
      </w:r>
      <w:proofErr w:type="gramStart"/>
      <w:r w:rsidRPr="001B49FF">
        <w:rPr>
          <w:rFonts w:ascii="Calibri" w:hAnsi="Calibri" w:cs="Times New Roman"/>
          <w:i w:val="0"/>
          <w:sz w:val="22"/>
        </w:rPr>
        <w:t>long term</w:t>
      </w:r>
      <w:proofErr w:type="gramEnd"/>
      <w:r w:rsidRPr="001B49FF">
        <w:rPr>
          <w:rFonts w:ascii="Calibri" w:hAnsi="Calibri" w:cs="Times New Roman"/>
          <w:i w:val="0"/>
          <w:sz w:val="22"/>
        </w:rPr>
        <w:t xml:space="preserve">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Pr>
          <w:rFonts w:ascii="Calibri" w:hAnsi="Calibri" w:cs="Times New Roman"/>
          <w:i w:val="0"/>
          <w:sz w:val="22"/>
        </w:rPr>
        <w:t xml:space="preserve">. On </w:t>
      </w:r>
      <w:proofErr w:type="spellStart"/>
      <w:proofErr w:type="gramStart"/>
      <w:r>
        <w:rPr>
          <w:rFonts w:ascii="Calibri" w:hAnsi="Calibri" w:cs="Times New Roman"/>
          <w:i w:val="0"/>
          <w:sz w:val="22"/>
        </w:rPr>
        <w:t>advise</w:t>
      </w:r>
      <w:proofErr w:type="spellEnd"/>
      <w:proofErr w:type="gramEnd"/>
      <w:r>
        <w:rPr>
          <w:rFonts w:ascii="Calibri" w:hAnsi="Calibri" w:cs="Times New Roman"/>
          <w:i w:val="0"/>
          <w:sz w:val="22"/>
        </w:rPr>
        <w:t xml:space="preserve"> from Ord </w:t>
      </w:r>
      <w:proofErr w:type="spellStart"/>
      <w:r>
        <w:rPr>
          <w:rFonts w:ascii="Calibri" w:hAnsi="Calibri" w:cs="Times New Roman"/>
          <w:i w:val="0"/>
          <w:sz w:val="22"/>
        </w:rPr>
        <w:t>Minnett</w:t>
      </w:r>
      <w:proofErr w:type="spellEnd"/>
      <w:r>
        <w:rPr>
          <w:rFonts w:ascii="Calibri" w:hAnsi="Calibri" w:cs="Times New Roman"/>
          <w:i w:val="0"/>
          <w:sz w:val="22"/>
        </w:rPr>
        <w:t xml:space="preserve"> stockbrokers.</w:t>
      </w:r>
    </w:p>
    <w:p w14:paraId="546F4218" w14:textId="77777777" w:rsidR="004A72E0" w:rsidRPr="001B49FF" w:rsidRDefault="004A72E0" w:rsidP="00062506">
      <w:pPr>
        <w:pStyle w:val="BodyTextIndent"/>
        <w:spacing w:before="0" w:after="0" w:line="240" w:lineRule="auto"/>
        <w:rPr>
          <w:rFonts w:ascii="Calibri" w:hAnsi="Calibri" w:cs="Times New Roman"/>
          <w:i w:val="0"/>
          <w:sz w:val="22"/>
        </w:rPr>
      </w:pPr>
    </w:p>
    <w:p w14:paraId="4B476AC2" w14:textId="77777777" w:rsidR="004A72E0" w:rsidRPr="006F5E3A" w:rsidRDefault="004A72E0"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The Trustees recognise the higher risk in investing predominantly in growth assets and the volatility associated with shares and property.  The volatility will be compensated by the prospect of achieving higher returns and growth in the longer term.  In order to minimise this risk Trustees will consider investing in different industries and sectors where possible.</w:t>
      </w:r>
    </w:p>
    <w:p w14:paraId="0DD77EBA" w14:textId="77777777" w:rsidR="004A72E0" w:rsidRPr="006F5E3A" w:rsidRDefault="004A72E0" w:rsidP="00062506">
      <w:pPr>
        <w:pStyle w:val="BodyTextIndent"/>
        <w:spacing w:before="0" w:after="0" w:line="240" w:lineRule="auto"/>
        <w:rPr>
          <w:rFonts w:ascii="Calibri" w:hAnsi="Calibri" w:cs="Times New Roman"/>
          <w:i w:val="0"/>
          <w:sz w:val="22"/>
        </w:rPr>
      </w:pPr>
    </w:p>
    <w:p w14:paraId="1F256EC7" w14:textId="77777777" w:rsidR="004A72E0" w:rsidRPr="001B49FF" w:rsidRDefault="004A72E0"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7A178D86" w14:textId="77777777" w:rsidR="004A72E0" w:rsidRPr="006F5E3A" w:rsidRDefault="004A72E0"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“Long term range” allows for normal market fluctuations and periods when the fund may have limited exposure to a particular asset class. The “Current target” provides an indication of the fund’s planned 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749D4796" w14:textId="4E2F8A72" w:rsidR="004A72E0" w:rsidRDefault="004A72E0" w:rsidP="00062506">
      <w:pPr>
        <w:pStyle w:val="BodyTextIndent"/>
        <w:spacing w:before="0" w:after="0" w:line="240" w:lineRule="auto"/>
        <w:rPr>
          <w:rFonts w:ascii="Calibri" w:hAnsi="Calibri" w:cs="Times New Roman"/>
          <w:i w:val="0"/>
          <w:sz w:val="22"/>
        </w:rPr>
      </w:pPr>
    </w:p>
    <w:p w14:paraId="10DF19DF" w14:textId="59F04D69" w:rsidR="00CC01D6" w:rsidRDefault="00CC01D6" w:rsidP="00062506">
      <w:pPr>
        <w:pStyle w:val="BodyTextIndent"/>
        <w:spacing w:before="0" w:after="0" w:line="240" w:lineRule="auto"/>
        <w:rPr>
          <w:rFonts w:ascii="Calibri" w:hAnsi="Calibri" w:cs="Times New Roman"/>
          <w:i w:val="0"/>
          <w:sz w:val="22"/>
        </w:rPr>
      </w:pPr>
    </w:p>
    <w:p w14:paraId="72D6A755" w14:textId="2FDE6130" w:rsidR="00CC01D6" w:rsidRDefault="00CC01D6" w:rsidP="00062506">
      <w:pPr>
        <w:pStyle w:val="BodyTextIndent"/>
        <w:spacing w:before="0" w:after="0" w:line="240" w:lineRule="auto"/>
        <w:rPr>
          <w:rFonts w:ascii="Calibri" w:hAnsi="Calibri" w:cs="Times New Roman"/>
          <w:i w:val="0"/>
          <w:sz w:val="22"/>
        </w:rPr>
      </w:pPr>
    </w:p>
    <w:p w14:paraId="01434B47" w14:textId="77777777" w:rsidR="00CC01D6" w:rsidRPr="001B49FF" w:rsidRDefault="00CC01D6" w:rsidP="00062506">
      <w:pPr>
        <w:pStyle w:val="BodyTextIndent"/>
        <w:spacing w:before="0" w:after="0" w:line="240" w:lineRule="auto"/>
        <w:rPr>
          <w:rFonts w:ascii="Calibri" w:hAnsi="Calibri" w:cs="Times New Roman"/>
          <w:i w:val="0"/>
          <w:sz w:val="22"/>
        </w:rPr>
      </w:pPr>
    </w:p>
    <w:p w14:paraId="50D033B6" w14:textId="77777777" w:rsidR="004A72E0" w:rsidRPr="001B49FF" w:rsidRDefault="004A72E0"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4A72E0" w:rsidRPr="001B49FF" w14:paraId="722A3AA9" w14:textId="77777777" w:rsidTr="009B4C13">
        <w:tc>
          <w:tcPr>
            <w:tcW w:w="4786" w:type="dxa"/>
            <w:shd w:val="clear" w:color="auto" w:fill="auto"/>
          </w:tcPr>
          <w:p w14:paraId="5E5CAE73" w14:textId="77777777" w:rsidR="004A72E0" w:rsidRPr="001B49FF" w:rsidRDefault="004A72E0"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lastRenderedPageBreak/>
              <w:t>Growth Assets</w:t>
            </w:r>
          </w:p>
        </w:tc>
        <w:tc>
          <w:tcPr>
            <w:tcW w:w="2410" w:type="dxa"/>
            <w:shd w:val="clear" w:color="auto" w:fill="auto"/>
          </w:tcPr>
          <w:p w14:paraId="249D49BF" w14:textId="77777777" w:rsidR="004A72E0" w:rsidRPr="001B49FF" w:rsidRDefault="004A72E0"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4122E14E" w14:textId="77777777" w:rsidR="004A72E0" w:rsidRPr="001B49FF" w:rsidRDefault="004A72E0"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4A72E0" w:rsidRPr="001B49FF" w14:paraId="26F570B5" w14:textId="77777777" w:rsidTr="009B4C13">
        <w:tc>
          <w:tcPr>
            <w:tcW w:w="4786" w:type="dxa"/>
            <w:shd w:val="clear" w:color="auto" w:fill="auto"/>
          </w:tcPr>
          <w:p w14:paraId="5919509E" w14:textId="77777777" w:rsidR="004A72E0" w:rsidRPr="001B49FF" w:rsidRDefault="004A72E0"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3B36948A"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37ED557D"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2ECF57A5" w14:textId="77777777" w:rsidTr="009B4C13">
        <w:tc>
          <w:tcPr>
            <w:tcW w:w="4786" w:type="dxa"/>
            <w:shd w:val="clear" w:color="auto" w:fill="auto"/>
          </w:tcPr>
          <w:p w14:paraId="30F1907E" w14:textId="77777777" w:rsidR="004A72E0" w:rsidRPr="001B49FF" w:rsidRDefault="004A72E0"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3E410937" w14:textId="77777777" w:rsidR="004A72E0" w:rsidRPr="006F5E3A" w:rsidRDefault="004A72E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0-4</w:t>
            </w:r>
            <w:r w:rsidRPr="006F5E3A">
              <w:rPr>
                <w:rFonts w:ascii="Calibri" w:hAnsi="Calibri" w:cs="Times New Roman"/>
                <w:i w:val="0"/>
                <w:sz w:val="22"/>
              </w:rPr>
              <w:t>0%</w:t>
            </w:r>
          </w:p>
        </w:tc>
        <w:tc>
          <w:tcPr>
            <w:tcW w:w="2165" w:type="dxa"/>
            <w:shd w:val="clear" w:color="auto" w:fill="auto"/>
          </w:tcPr>
          <w:p w14:paraId="600B5BD8" w14:textId="77777777" w:rsidR="004A72E0" w:rsidRPr="006F5E3A" w:rsidRDefault="004A72E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Pr="006F5E3A">
              <w:rPr>
                <w:rFonts w:ascii="Calibri" w:hAnsi="Calibri" w:cs="Times New Roman"/>
                <w:i w:val="0"/>
                <w:sz w:val="22"/>
              </w:rPr>
              <w:t>%</w:t>
            </w:r>
          </w:p>
        </w:tc>
      </w:tr>
      <w:tr w:rsidR="004A72E0" w:rsidRPr="001B49FF" w14:paraId="5B95B5A2" w14:textId="77777777" w:rsidTr="009B4C13">
        <w:tc>
          <w:tcPr>
            <w:tcW w:w="4786" w:type="dxa"/>
            <w:shd w:val="clear" w:color="auto" w:fill="auto"/>
          </w:tcPr>
          <w:p w14:paraId="6362172D" w14:textId="0F33E47D" w:rsidR="004A72E0" w:rsidRPr="001B49FF" w:rsidRDefault="004A72E0" w:rsidP="00CC01D6">
            <w:pPr>
              <w:pStyle w:val="BodyTextIndent"/>
              <w:spacing w:before="0" w:after="0" w:line="240" w:lineRule="auto"/>
              <w:rPr>
                <w:rFonts w:ascii="Calibri" w:hAnsi="Calibri" w:cs="Times New Roman"/>
                <w:i w:val="0"/>
                <w:sz w:val="22"/>
              </w:rPr>
            </w:pPr>
          </w:p>
        </w:tc>
        <w:tc>
          <w:tcPr>
            <w:tcW w:w="2410" w:type="dxa"/>
            <w:shd w:val="clear" w:color="auto" w:fill="auto"/>
          </w:tcPr>
          <w:p w14:paraId="45200911" w14:textId="67359F79"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7908A458" w14:textId="5F47F958"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60704550" w14:textId="77777777" w:rsidTr="009B4C13">
        <w:tc>
          <w:tcPr>
            <w:tcW w:w="4786" w:type="dxa"/>
            <w:shd w:val="clear" w:color="auto" w:fill="auto"/>
          </w:tcPr>
          <w:p w14:paraId="1965F6D3" w14:textId="77777777" w:rsidR="004A72E0" w:rsidRPr="006F5E3A" w:rsidRDefault="004A72E0" w:rsidP="00886353">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77BAB080" w14:textId="77777777" w:rsidR="004A72E0" w:rsidRPr="006F5E3A" w:rsidRDefault="004A72E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0-60%</w:t>
            </w:r>
          </w:p>
        </w:tc>
        <w:tc>
          <w:tcPr>
            <w:tcW w:w="2165" w:type="dxa"/>
            <w:shd w:val="clear" w:color="auto" w:fill="auto"/>
          </w:tcPr>
          <w:p w14:paraId="50121303" w14:textId="14A63E67" w:rsidR="004A72E0" w:rsidRPr="006F5E3A" w:rsidRDefault="00CC01D6"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95-100</w:t>
            </w:r>
            <w:r w:rsidR="004A72E0">
              <w:rPr>
                <w:rFonts w:ascii="Calibri" w:hAnsi="Calibri" w:cs="Times New Roman"/>
                <w:i w:val="0"/>
                <w:sz w:val="22"/>
              </w:rPr>
              <w:t>%</w:t>
            </w:r>
          </w:p>
        </w:tc>
      </w:tr>
      <w:tr w:rsidR="004A72E0" w:rsidRPr="001B49FF" w14:paraId="4756A39C" w14:textId="77777777" w:rsidTr="009B4C13">
        <w:tc>
          <w:tcPr>
            <w:tcW w:w="4786" w:type="dxa"/>
            <w:shd w:val="clear" w:color="auto" w:fill="auto"/>
          </w:tcPr>
          <w:p w14:paraId="4E1FE521" w14:textId="77777777" w:rsidR="004A72E0" w:rsidRPr="006F5E3A" w:rsidRDefault="004A72E0" w:rsidP="00886353">
            <w:pPr>
              <w:pStyle w:val="BodyTextIndent"/>
              <w:spacing w:before="0" w:after="0" w:line="240" w:lineRule="auto"/>
              <w:rPr>
                <w:rFonts w:ascii="Calibri" w:hAnsi="Calibri" w:cs="Times New Roman"/>
                <w:i w:val="0"/>
                <w:sz w:val="22"/>
              </w:rPr>
            </w:pPr>
          </w:p>
        </w:tc>
        <w:tc>
          <w:tcPr>
            <w:tcW w:w="2410" w:type="dxa"/>
            <w:shd w:val="clear" w:color="auto" w:fill="auto"/>
          </w:tcPr>
          <w:p w14:paraId="38A5FF60"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5342DE4A"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345A7E34" w14:textId="77777777" w:rsidTr="009B4C13">
        <w:tc>
          <w:tcPr>
            <w:tcW w:w="4786" w:type="dxa"/>
            <w:shd w:val="clear" w:color="auto" w:fill="auto"/>
          </w:tcPr>
          <w:p w14:paraId="61CF72A2" w14:textId="77777777" w:rsidR="004A72E0" w:rsidRPr="006F5E3A" w:rsidRDefault="004A72E0"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6E6D9E52"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7E5F9816"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09B35C34" w14:textId="77777777" w:rsidTr="009B4C13">
        <w:tc>
          <w:tcPr>
            <w:tcW w:w="4786" w:type="dxa"/>
            <w:shd w:val="clear" w:color="auto" w:fill="auto"/>
          </w:tcPr>
          <w:p w14:paraId="0EA84E43" w14:textId="77777777" w:rsidR="004A72E0" w:rsidRPr="006F5E3A" w:rsidRDefault="004A72E0"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Cash and term deposits</w:t>
            </w:r>
          </w:p>
        </w:tc>
        <w:tc>
          <w:tcPr>
            <w:tcW w:w="2410" w:type="dxa"/>
            <w:shd w:val="clear" w:color="auto" w:fill="auto"/>
          </w:tcPr>
          <w:p w14:paraId="69CF0ABF" w14:textId="082EF540" w:rsidR="004A72E0" w:rsidRPr="006F5E3A" w:rsidRDefault="004A72E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CC01D6">
              <w:rPr>
                <w:rFonts w:ascii="Calibri" w:hAnsi="Calibri" w:cs="Times New Roman"/>
                <w:i w:val="0"/>
                <w:sz w:val="22"/>
              </w:rPr>
              <w:t>20</w:t>
            </w:r>
            <w:r>
              <w:rPr>
                <w:rFonts w:ascii="Calibri" w:hAnsi="Calibri" w:cs="Times New Roman"/>
                <w:i w:val="0"/>
                <w:sz w:val="22"/>
              </w:rPr>
              <w:t>%</w:t>
            </w:r>
          </w:p>
        </w:tc>
        <w:tc>
          <w:tcPr>
            <w:tcW w:w="2165" w:type="dxa"/>
            <w:shd w:val="clear" w:color="auto" w:fill="auto"/>
          </w:tcPr>
          <w:p w14:paraId="46DC3A3F" w14:textId="701E8E5A" w:rsidR="004A72E0" w:rsidRPr="006F5E3A" w:rsidRDefault="00CC01D6"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0-5</w:t>
            </w:r>
            <w:r w:rsidR="004A72E0">
              <w:rPr>
                <w:rFonts w:ascii="Calibri" w:hAnsi="Calibri" w:cs="Times New Roman"/>
                <w:i w:val="0"/>
                <w:sz w:val="22"/>
              </w:rPr>
              <w:t>%</w:t>
            </w:r>
          </w:p>
        </w:tc>
      </w:tr>
      <w:tr w:rsidR="004A72E0" w:rsidRPr="001B49FF" w14:paraId="6BEBF4F7" w14:textId="77777777" w:rsidTr="009B4C13">
        <w:tc>
          <w:tcPr>
            <w:tcW w:w="4786" w:type="dxa"/>
            <w:shd w:val="clear" w:color="auto" w:fill="auto"/>
          </w:tcPr>
          <w:p w14:paraId="40E4FE26" w14:textId="77777777" w:rsidR="004A72E0" w:rsidRPr="001B49FF" w:rsidRDefault="004A72E0" w:rsidP="00886353">
            <w:pPr>
              <w:pStyle w:val="BodyTextIndent"/>
              <w:spacing w:before="0" w:after="0" w:line="240" w:lineRule="auto"/>
              <w:rPr>
                <w:rFonts w:ascii="Calibri" w:hAnsi="Calibri" w:cs="Times New Roman"/>
                <w:i w:val="0"/>
                <w:sz w:val="22"/>
              </w:rPr>
            </w:pPr>
          </w:p>
        </w:tc>
        <w:tc>
          <w:tcPr>
            <w:tcW w:w="2410" w:type="dxa"/>
            <w:shd w:val="clear" w:color="auto" w:fill="auto"/>
          </w:tcPr>
          <w:p w14:paraId="2BF6C7AE" w14:textId="77777777" w:rsidR="004A72E0" w:rsidRPr="001B49FF"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355729D1" w14:textId="77777777" w:rsidR="004A72E0" w:rsidRPr="001B49FF" w:rsidRDefault="004A72E0"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562190DB" w14:textId="77777777" w:rsidR="004A72E0" w:rsidRPr="001B49FF" w:rsidRDefault="004A72E0" w:rsidP="00062506">
      <w:pPr>
        <w:pStyle w:val="BodyTextIndent"/>
        <w:spacing w:before="0" w:after="0" w:line="240" w:lineRule="auto"/>
        <w:rPr>
          <w:rFonts w:ascii="Calibri" w:hAnsi="Calibri" w:cs="Times New Roman"/>
          <w:i w:val="0"/>
          <w:sz w:val="22"/>
        </w:rPr>
      </w:pPr>
    </w:p>
    <w:p w14:paraId="60BEF567" w14:textId="77777777" w:rsidR="004A72E0" w:rsidRPr="001B49FF" w:rsidRDefault="004A72E0" w:rsidP="00062506">
      <w:pPr>
        <w:pStyle w:val="BodyTextIndent"/>
        <w:spacing w:before="0" w:after="0" w:line="240" w:lineRule="auto"/>
        <w:rPr>
          <w:rFonts w:ascii="Calibri" w:hAnsi="Calibri" w:cs="Times New Roman"/>
          <w:sz w:val="22"/>
        </w:rPr>
      </w:pPr>
    </w:p>
    <w:p w14:paraId="18D95413" w14:textId="77777777" w:rsidR="004A72E0" w:rsidRPr="001B49FF" w:rsidRDefault="004A72E0" w:rsidP="00062506">
      <w:pPr>
        <w:pStyle w:val="BodyTextIndent"/>
        <w:spacing w:before="0" w:after="0" w:line="240" w:lineRule="auto"/>
        <w:rPr>
          <w:rFonts w:ascii="Calibri" w:hAnsi="Calibri" w:cs="Times New Roman"/>
          <w:sz w:val="22"/>
        </w:rPr>
      </w:pPr>
    </w:p>
    <w:p w14:paraId="647B26B4" w14:textId="77777777" w:rsidR="004A72E0" w:rsidRPr="001B49FF" w:rsidRDefault="004A72E0" w:rsidP="004B24BB">
      <w:pPr>
        <w:pStyle w:val="BodyText3"/>
        <w:spacing w:before="0" w:after="0" w:line="240" w:lineRule="auto"/>
        <w:rPr>
          <w:rFonts w:ascii="Calibri" w:hAnsi="Calibri" w:cs="Times New Roman"/>
          <w:sz w:val="22"/>
          <w:szCs w:val="22"/>
        </w:rPr>
      </w:pPr>
    </w:p>
    <w:p w14:paraId="6388C45F" w14:textId="77777777" w:rsidR="004A72E0" w:rsidRPr="001B49FF" w:rsidRDefault="004A72E0"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Trustees/Directors of the Trustee Company to sign</w:t>
      </w:r>
    </w:p>
    <w:p w14:paraId="10E24974" w14:textId="77777777" w:rsidR="004A72E0" w:rsidRPr="001B49FF" w:rsidRDefault="004A72E0" w:rsidP="00131E9B">
      <w:pPr>
        <w:pStyle w:val="Heading2"/>
        <w:tabs>
          <w:tab w:val="left" w:pos="567"/>
          <w:tab w:val="left" w:pos="1134"/>
        </w:tabs>
        <w:spacing w:before="0" w:after="0"/>
        <w:rPr>
          <w:rFonts w:ascii="Calibri" w:hAnsi="Calibri" w:cs="Times New Roman"/>
          <w:b w:val="0"/>
          <w:i w:val="0"/>
          <w:iCs w:val="0"/>
          <w:sz w:val="22"/>
          <w:szCs w:val="22"/>
        </w:rPr>
      </w:pPr>
    </w:p>
    <w:p w14:paraId="5428B1EB" w14:textId="77777777" w:rsidR="004A72E0" w:rsidRPr="001B49FF" w:rsidRDefault="004A72E0" w:rsidP="00131E9B">
      <w:pPr>
        <w:rPr>
          <w:rFonts w:ascii="Calibri" w:hAnsi="Calibri"/>
        </w:rPr>
      </w:pPr>
    </w:p>
    <w:p w14:paraId="383E68DA" w14:textId="77777777" w:rsidR="004A72E0" w:rsidRPr="001B49FF" w:rsidRDefault="004A72E0" w:rsidP="004B24BB">
      <w:pPr>
        <w:spacing w:before="0" w:after="0" w:line="240" w:lineRule="auto"/>
        <w:jc w:val="both"/>
        <w:rPr>
          <w:rFonts w:ascii="Calibri" w:hAnsi="Calibri" w:cs="Times New Roman"/>
          <w:sz w:val="22"/>
        </w:rPr>
      </w:pPr>
    </w:p>
    <w:p w14:paraId="4D493CED" w14:textId="77777777" w:rsidR="004A72E0" w:rsidRPr="001B49FF" w:rsidRDefault="004A72E0" w:rsidP="004B24BB">
      <w:pPr>
        <w:spacing w:before="0" w:after="0" w:line="240" w:lineRule="auto"/>
        <w:jc w:val="center"/>
        <w:rPr>
          <w:rFonts w:ascii="Calibri" w:hAnsi="Calibri" w:cs="Times New Roman"/>
          <w:b/>
          <w:bCs w:val="0"/>
          <w:sz w:val="22"/>
        </w:rPr>
      </w:pPr>
    </w:p>
    <w:p w14:paraId="0DB31FC0" w14:textId="77777777" w:rsidR="004A72E0" w:rsidRPr="001B49FF" w:rsidRDefault="004A72E0"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2BD5BF73" w14:textId="421B38D1" w:rsidR="004A72E0" w:rsidRPr="001B49FF" w:rsidRDefault="00EF46AB" w:rsidP="00164476">
      <w:pPr>
        <w:spacing w:before="0" w:after="0" w:line="240" w:lineRule="auto"/>
        <w:rPr>
          <w:rFonts w:ascii="Calibri" w:hAnsi="Calibri" w:cs="Times New Roman"/>
          <w:sz w:val="22"/>
        </w:rPr>
      </w:pPr>
      <w:r>
        <w:rPr>
          <w:rFonts w:ascii="Book Antiqua" w:hAnsi="Book Antiqua" w:cs="Times New Roman"/>
          <w:noProof/>
          <w:szCs w:val="20"/>
        </w:rPr>
        <w:drawing>
          <wp:anchor distT="0" distB="0" distL="114300" distR="114300" simplePos="0" relativeHeight="251659264" behindDoc="1" locked="0" layoutInCell="1" allowOverlap="1" wp14:anchorId="2D1F3B30" wp14:editId="4308A085">
            <wp:simplePos x="0" y="0"/>
            <wp:positionH relativeFrom="margin">
              <wp:posOffset>345440</wp:posOffset>
            </wp:positionH>
            <wp:positionV relativeFrom="paragraph">
              <wp:posOffset>5080</wp:posOffset>
            </wp:positionV>
            <wp:extent cx="1638300" cy="665115"/>
            <wp:effectExtent l="0" t="0" r="0" b="1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38300" cy="665115"/>
                    </a:xfrm>
                    <a:prstGeom prst="rect">
                      <a:avLst/>
                    </a:prstGeom>
                  </pic:spPr>
                </pic:pic>
              </a:graphicData>
            </a:graphic>
            <wp14:sizeRelH relativeFrom="page">
              <wp14:pctWidth>0</wp14:pctWidth>
            </wp14:sizeRelH>
            <wp14:sizeRelV relativeFrom="page">
              <wp14:pctHeight>0</wp14:pctHeight>
            </wp14:sizeRelV>
          </wp:anchor>
        </w:drawing>
      </w:r>
    </w:p>
    <w:p w14:paraId="421E692E" w14:textId="4D270C37" w:rsidR="004A72E0" w:rsidRPr="001B49FF" w:rsidRDefault="004A72E0" w:rsidP="00164476">
      <w:pPr>
        <w:spacing w:before="0" w:after="0" w:line="240" w:lineRule="auto"/>
        <w:rPr>
          <w:rFonts w:ascii="Calibri" w:hAnsi="Calibri" w:cs="Times New Roman"/>
          <w:sz w:val="22"/>
        </w:rPr>
      </w:pPr>
    </w:p>
    <w:p w14:paraId="23B5F1B7" w14:textId="77777777" w:rsidR="004A72E0" w:rsidRPr="001B49FF" w:rsidRDefault="004A72E0"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1606B174" w14:textId="7005A396" w:rsidR="004A72E0" w:rsidRPr="006F5E3A" w:rsidRDefault="004A72E0" w:rsidP="00164476">
      <w:pPr>
        <w:spacing w:before="0" w:after="0" w:line="240" w:lineRule="auto"/>
        <w:rPr>
          <w:rFonts w:ascii="Calibri" w:hAnsi="Calibri" w:cs="Times New Roman"/>
          <w:sz w:val="22"/>
        </w:rPr>
      </w:pPr>
      <w:r w:rsidRPr="006F5E3A">
        <w:rPr>
          <w:rFonts w:ascii="Calibri" w:hAnsi="Calibri" w:cs="Times New Roman"/>
          <w:sz w:val="22"/>
        </w:rPr>
        <w:t>Director of Trustee Company]</w:t>
      </w:r>
    </w:p>
    <w:p w14:paraId="19D27CEB" w14:textId="3D4A6A4F" w:rsidR="004A72E0" w:rsidRPr="006F5E3A" w:rsidRDefault="00CC01D6" w:rsidP="00164476">
      <w:pPr>
        <w:spacing w:before="0" w:after="0" w:line="240" w:lineRule="auto"/>
        <w:rPr>
          <w:rFonts w:ascii="Calibri" w:hAnsi="Calibri" w:cs="Times New Roman"/>
          <w:sz w:val="22"/>
        </w:rPr>
      </w:pPr>
      <w:r>
        <w:rPr>
          <w:rFonts w:ascii="Calibri" w:hAnsi="Calibri" w:cs="Times New Roman"/>
          <w:sz w:val="22"/>
        </w:rPr>
        <w:t>12/10/2015</w:t>
      </w:r>
    </w:p>
    <w:p w14:paraId="2F270571" w14:textId="2271EC4A" w:rsidR="004A72E0" w:rsidRPr="00CC01D6" w:rsidRDefault="004A72E0" w:rsidP="00CC01D6">
      <w:pPr>
        <w:spacing w:before="0" w:after="0" w:line="240" w:lineRule="auto"/>
        <w:rPr>
          <w:rFonts w:ascii="Calibri" w:hAnsi="Calibri" w:cs="Times New Roman"/>
          <w:sz w:val="22"/>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sectPr w:rsidR="004A72E0" w:rsidRPr="00CC01D6" w:rsidSect="00CC01D6">
      <w:headerReference w:type="default" r:id="rId8"/>
      <w:footerReference w:type="default" r:id="rId9"/>
      <w:headerReference w:type="first" r:id="rId10"/>
      <w:footerReference w:type="first" r:id="rId11"/>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DC244" w14:textId="77777777" w:rsidR="004A72E0" w:rsidRDefault="004A72E0" w:rsidP="000D28B5">
      <w:pPr>
        <w:spacing w:before="0" w:after="0" w:line="240" w:lineRule="auto"/>
      </w:pPr>
      <w:r>
        <w:separator/>
      </w:r>
    </w:p>
  </w:endnote>
  <w:endnote w:type="continuationSeparator" w:id="0">
    <w:p w14:paraId="1FFB369F" w14:textId="77777777" w:rsidR="004A72E0" w:rsidRDefault="004A72E0"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52A62"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4637C778" w14:textId="77777777" w:rsidR="00C320E8" w:rsidRDefault="00C320E8"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C6E93"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3C74E" w14:textId="77777777" w:rsidR="004A72E0" w:rsidRDefault="004A72E0" w:rsidP="000D28B5">
      <w:pPr>
        <w:spacing w:before="0" w:after="0" w:line="240" w:lineRule="auto"/>
      </w:pPr>
      <w:r>
        <w:separator/>
      </w:r>
    </w:p>
  </w:footnote>
  <w:footnote w:type="continuationSeparator" w:id="0">
    <w:p w14:paraId="1193813F" w14:textId="77777777" w:rsidR="004A72E0" w:rsidRDefault="004A72E0"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6AD8D" w14:textId="77777777" w:rsidR="00C320E8" w:rsidRDefault="00C320E8" w:rsidP="00064466">
    <w:pPr>
      <w:pStyle w:val="Header"/>
      <w:ind w:left="-851"/>
      <w:jc w:val="right"/>
    </w:pPr>
  </w:p>
  <w:p w14:paraId="680CA78D" w14:textId="77777777" w:rsidR="00C320E8" w:rsidRDefault="00C320E8"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0C964" w14:textId="77777777" w:rsidR="00C320E8" w:rsidRDefault="00C320E8" w:rsidP="00886353">
    <w:pPr>
      <w:pStyle w:val="Header"/>
      <w:ind w:left="-567"/>
      <w:jc w:val="right"/>
      <w:rPr>
        <w:noProof/>
        <w:highlight w:val="yellow"/>
        <w:lang w:eastAsia="en-AU"/>
      </w:rPr>
    </w:pPr>
  </w:p>
  <w:p w14:paraId="178AE210"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A3FE2"/>
    <w:rsid w:val="002A66D0"/>
    <w:rsid w:val="002B6786"/>
    <w:rsid w:val="002D2302"/>
    <w:rsid w:val="002F61BF"/>
    <w:rsid w:val="003046E3"/>
    <w:rsid w:val="0031102A"/>
    <w:rsid w:val="00314467"/>
    <w:rsid w:val="0033212B"/>
    <w:rsid w:val="00341236"/>
    <w:rsid w:val="0037357E"/>
    <w:rsid w:val="00385274"/>
    <w:rsid w:val="00390CB4"/>
    <w:rsid w:val="003B77E7"/>
    <w:rsid w:val="003E52DB"/>
    <w:rsid w:val="003F7DD7"/>
    <w:rsid w:val="00400A98"/>
    <w:rsid w:val="00426649"/>
    <w:rsid w:val="0044312B"/>
    <w:rsid w:val="004444CC"/>
    <w:rsid w:val="00461CEA"/>
    <w:rsid w:val="00471494"/>
    <w:rsid w:val="00483BB9"/>
    <w:rsid w:val="004855F7"/>
    <w:rsid w:val="00493443"/>
    <w:rsid w:val="004A15D0"/>
    <w:rsid w:val="004A17D5"/>
    <w:rsid w:val="004A72E0"/>
    <w:rsid w:val="004B221D"/>
    <w:rsid w:val="004B24BB"/>
    <w:rsid w:val="004D3C21"/>
    <w:rsid w:val="004E5D4B"/>
    <w:rsid w:val="004F79A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75E64"/>
    <w:rsid w:val="006872DC"/>
    <w:rsid w:val="006A0DE0"/>
    <w:rsid w:val="006D2CE6"/>
    <w:rsid w:val="006F5E3A"/>
    <w:rsid w:val="00724F05"/>
    <w:rsid w:val="00740D67"/>
    <w:rsid w:val="00746C5C"/>
    <w:rsid w:val="00750605"/>
    <w:rsid w:val="00750A65"/>
    <w:rsid w:val="0075683A"/>
    <w:rsid w:val="00767E47"/>
    <w:rsid w:val="00774650"/>
    <w:rsid w:val="00781781"/>
    <w:rsid w:val="00782846"/>
    <w:rsid w:val="00795799"/>
    <w:rsid w:val="007C1CF6"/>
    <w:rsid w:val="007D1F70"/>
    <w:rsid w:val="007D7460"/>
    <w:rsid w:val="007E3359"/>
    <w:rsid w:val="007E7A80"/>
    <w:rsid w:val="007F5D43"/>
    <w:rsid w:val="00810444"/>
    <w:rsid w:val="00811559"/>
    <w:rsid w:val="00813C99"/>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46FF"/>
    <w:rsid w:val="00992DA9"/>
    <w:rsid w:val="00995116"/>
    <w:rsid w:val="009B3C89"/>
    <w:rsid w:val="009B4C13"/>
    <w:rsid w:val="009D7818"/>
    <w:rsid w:val="00A033C6"/>
    <w:rsid w:val="00A0769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20E8"/>
    <w:rsid w:val="00C40AF0"/>
    <w:rsid w:val="00C424A9"/>
    <w:rsid w:val="00C50480"/>
    <w:rsid w:val="00C915AC"/>
    <w:rsid w:val="00CB19DC"/>
    <w:rsid w:val="00CC01D6"/>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6FC5"/>
    <w:rsid w:val="00E611A3"/>
    <w:rsid w:val="00E80AD8"/>
    <w:rsid w:val="00EA60D9"/>
    <w:rsid w:val="00EB0035"/>
    <w:rsid w:val="00EB275C"/>
    <w:rsid w:val="00EC1213"/>
    <w:rsid w:val="00EE2D65"/>
    <w:rsid w:val="00EF0C57"/>
    <w:rsid w:val="00EF46AB"/>
    <w:rsid w:val="00F065C9"/>
    <w:rsid w:val="00F15759"/>
    <w:rsid w:val="00F15B12"/>
    <w:rsid w:val="00F22520"/>
    <w:rsid w:val="00F315F9"/>
    <w:rsid w:val="00F367D9"/>
    <w:rsid w:val="00F413BA"/>
    <w:rsid w:val="00F41590"/>
    <w:rsid w:val="00F526F7"/>
    <w:rsid w:val="00F535A6"/>
    <w:rsid w:val="00F65E32"/>
    <w:rsid w:val="00F726E0"/>
    <w:rsid w:val="00F733D1"/>
    <w:rsid w:val="00F7589E"/>
    <w:rsid w:val="00F76E13"/>
    <w:rsid w:val="00F81938"/>
    <w:rsid w:val="00FA1E04"/>
    <w:rsid w:val="00FA7B2D"/>
    <w:rsid w:val="00FB627F"/>
    <w:rsid w:val="00FE2B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416D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1102</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7377</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2021-03-09T04:53:00Z</dcterms:created>
  <dcterms:modified xsi:type="dcterms:W3CDTF">2021-03-09T04:58:00Z</dcterms:modified>
</cp:coreProperties>
</file>