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E4B8" w14:textId="77777777" w:rsidR="00FB5290" w:rsidRPr="00FB5290" w:rsidRDefault="00FB5290" w:rsidP="00FB5290">
      <w:pPr>
        <w:spacing w:after="150" w:line="288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en-AU"/>
          <w14:ligatures w14:val="none"/>
        </w:rPr>
      </w:pPr>
      <w:r w:rsidRPr="00FB5290">
        <w:rPr>
          <w:rFonts w:ascii="Arial" w:eastAsia="Times New Roman" w:hAnsi="Arial" w:cs="Arial"/>
          <w:kern w:val="36"/>
          <w:sz w:val="36"/>
          <w:szCs w:val="36"/>
          <w:lang w:eastAsia="en-AU"/>
          <w14:ligatures w14:val="none"/>
        </w:rPr>
        <w:t>Suncorp Group Limited (ASX Code: SUN) Capital Return and Share Consolidation</w:t>
      </w:r>
    </w:p>
    <w:p w14:paraId="16F73E4A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What's this about:</w:t>
      </w:r>
    </w:p>
    <w:p w14:paraId="261D4F63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ASX MARKET</w:t>
      </w:r>
    </w:p>
    <w:p w14:paraId="4D7B4CC6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0E3D3088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SETTLEMENT</w:t>
      </w:r>
    </w:p>
    <w:p w14:paraId="5C7B9AC2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0CECFE04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CLEARING</w:t>
      </w:r>
    </w:p>
    <w:p w14:paraId="7AD98464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05B8DF3A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OPERATIONS</w:t>
      </w:r>
    </w:p>
    <w:p w14:paraId="205860F4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798C42E9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TECHNOLOGY</w:t>
      </w:r>
    </w:p>
    <w:p w14:paraId="14EFCF6C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4EF50F91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MARKET DATA</w:t>
      </w:r>
    </w:p>
    <w:p w14:paraId="2A630365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33860BBD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COMPLIANCE</w:t>
      </w:r>
    </w:p>
    <w:p w14:paraId="387D2787" w14:textId="77777777" w:rsidR="00FB5290" w:rsidRPr="00FB5290" w:rsidRDefault="00FB5290" w:rsidP="00FB52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34624607" w14:textId="77777777" w:rsidR="00FB5290" w:rsidRPr="00FB5290" w:rsidRDefault="00FB5290" w:rsidP="00FB5290">
      <w:pPr>
        <w:numPr>
          <w:ilvl w:val="0"/>
          <w:numId w:val="1"/>
        </w:numPr>
        <w:shd w:val="clear" w:color="auto" w:fill="DCE3EC"/>
        <w:spacing w:after="150" w:line="270" w:lineRule="atLeast"/>
        <w:ind w:right="105"/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</w:pPr>
      <w:r w:rsidRPr="00FB5290">
        <w:rPr>
          <w:rFonts w:ascii="Arial" w:eastAsia="Times New Roman" w:hAnsi="Arial" w:cs="Arial"/>
          <w:caps/>
          <w:color w:val="0C3B6C"/>
          <w:kern w:val="0"/>
          <w:sz w:val="18"/>
          <w:szCs w:val="18"/>
          <w:lang w:eastAsia="en-AU"/>
          <w14:ligatures w14:val="none"/>
        </w:rPr>
        <w:t>EQUITY DERIVATIVES</w:t>
      </w:r>
    </w:p>
    <w:p w14:paraId="3925482B" w14:textId="77777777" w:rsidR="00FB5290" w:rsidRPr="00FB5290" w:rsidRDefault="00FB5290" w:rsidP="00FB529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Notice reference number: </w:t>
      </w:r>
      <w:r w:rsidRPr="00FB5290">
        <w:rPr>
          <w:rFonts w:ascii="Arial" w:eastAsia="Times New Roman" w:hAnsi="Arial" w:cs="Arial"/>
          <w:color w:val="3E6386"/>
          <w:kern w:val="0"/>
          <w:sz w:val="24"/>
          <w:szCs w:val="24"/>
          <w:lang w:eastAsia="en-AU"/>
          <w14:ligatures w14:val="none"/>
        </w:rPr>
        <w:t>1005.19.09</w:t>
      </w:r>
    </w:p>
    <w:p w14:paraId="664E7A5A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6BB8BBA4" w14:textId="77777777" w:rsidR="00FB5290" w:rsidRPr="00FB5290" w:rsidRDefault="00FB5290" w:rsidP="00FB529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Date published: </w:t>
      </w:r>
      <w:r w:rsidRPr="00FB5290">
        <w:rPr>
          <w:rFonts w:ascii="Arial" w:eastAsia="Times New Roman" w:hAnsi="Arial" w:cs="Arial"/>
          <w:color w:val="3E6386"/>
          <w:kern w:val="0"/>
          <w:sz w:val="24"/>
          <w:szCs w:val="24"/>
          <w:lang w:eastAsia="en-AU"/>
          <w14:ligatures w14:val="none"/>
        </w:rPr>
        <w:t>24/09/19</w:t>
      </w:r>
    </w:p>
    <w:p w14:paraId="29036077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01987FA3" w14:textId="77777777" w:rsidR="00FB5290" w:rsidRPr="00FB5290" w:rsidRDefault="00FB5290" w:rsidP="00FB529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Effective as of: </w:t>
      </w:r>
      <w:r w:rsidRPr="00FB5290">
        <w:rPr>
          <w:rFonts w:ascii="Arial" w:eastAsia="Times New Roman" w:hAnsi="Arial" w:cs="Arial"/>
          <w:color w:val="3E6386"/>
          <w:kern w:val="0"/>
          <w:sz w:val="24"/>
          <w:szCs w:val="24"/>
          <w:lang w:eastAsia="en-AU"/>
          <w14:ligatures w14:val="none"/>
        </w:rPr>
        <w:t>24/09/19</w:t>
      </w:r>
    </w:p>
    <w:p w14:paraId="526551DA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</w:p>
    <w:p w14:paraId="1401F689" w14:textId="77777777" w:rsidR="00FB5290" w:rsidRPr="00FB5290" w:rsidRDefault="00FB5290" w:rsidP="00FB5290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Last updated: </w:t>
      </w:r>
      <w:r w:rsidRPr="00FB5290">
        <w:rPr>
          <w:rFonts w:ascii="Arial" w:eastAsia="Times New Roman" w:hAnsi="Arial" w:cs="Arial"/>
          <w:color w:val="3E6386"/>
          <w:kern w:val="0"/>
          <w:sz w:val="24"/>
          <w:szCs w:val="24"/>
          <w:lang w:eastAsia="en-AU"/>
          <w14:ligatures w14:val="none"/>
        </w:rPr>
        <w:t>24/09/19</w:t>
      </w:r>
    </w:p>
    <w:p w14:paraId="2A5B98A6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Participants are advised that on 7 August 2019, SUN announced a proposed capital management initiative to distribute surplus funds from the sale of the Australian Life business. The initiative consists of: a return of approximately $506 million of ordinary share capital, to be effected by the Company paying each ordinary shareholder 39 cents per share held, to be paid on 24 October 2019 (Capital Return); and an equal and proportionate share consolidation relating to the Capital Return, through the conversion of each ordinary share into 0.971 shares.</w:t>
      </w:r>
    </w:p>
    <w:p w14:paraId="16FBD899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Following approval of the return of capital and share consolidation;</w:t>
      </w:r>
    </w:p>
    <w:p w14:paraId="56B11336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• post-consolidation shares will trade on a deferred settlement basis (ASX Code: SUNDC), from 30 September 2019 to 08 October 2019 (inclusive), and shares will resume trading on a T+2 basis (ASX Code: SUN) from 09 October 2019;</w:t>
      </w:r>
    </w:p>
    <w:p w14:paraId="623AF035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• the capital return will be effected by way of a return of capital to each registered shareholder of the Company as at 01 October 2019 of A$0.39 per share (the “Capital Return”);</w:t>
      </w:r>
    </w:p>
    <w:p w14:paraId="0A1E092F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t>•  the share consolidation will involve the conversion of every one share on issue into 0.971 shares in the Company (“Share Consolidation”).</w:t>
      </w:r>
    </w:p>
    <w:p w14:paraId="3D530114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For more information about the corporate action and the timetable, please refer to the market announcements of SUN.</w:t>
      </w:r>
    </w:p>
    <w:p w14:paraId="345D2E2A" w14:textId="77777777" w:rsidR="00FB5290" w:rsidRPr="00FB5290" w:rsidRDefault="00FB5290" w:rsidP="00FB5290">
      <w:pPr>
        <w:spacing w:after="0" w:line="240" w:lineRule="atLeast"/>
        <w:outlineLvl w:val="1"/>
        <w:rPr>
          <w:rFonts w:ascii="Arial" w:eastAsia="Times New Roman" w:hAnsi="Arial" w:cs="Arial"/>
          <w:kern w:val="0"/>
          <w:sz w:val="30"/>
          <w:szCs w:val="30"/>
          <w:lang w:eastAsia="en-AU"/>
          <w14:ligatures w14:val="none"/>
        </w:rPr>
      </w:pPr>
      <w:r w:rsidRPr="00FB5290">
        <w:rPr>
          <w:rFonts w:ascii="Arial" w:eastAsia="Times New Roman" w:hAnsi="Arial" w:cs="Arial"/>
          <w:b/>
          <w:bCs/>
          <w:kern w:val="0"/>
          <w:sz w:val="30"/>
          <w:szCs w:val="30"/>
          <w:lang w:eastAsia="en-AU"/>
          <w14:ligatures w14:val="none"/>
        </w:rPr>
        <w:t>What do I need to do by When?</w:t>
      </w:r>
    </w:p>
    <w:p w14:paraId="75C0C930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Participants are advised that ASX is not able to disseminate corporate action messages in relation to the Capital Return, therefore trading on ASX Trade will not be tagged XC (ex-return of capital).  The corporate action message is disseminated via a Reconstruction and the trading on ASX Trade will be tagged as Reconstructed (RE) from 30 September 2019.</w:t>
      </w:r>
    </w:p>
    <w:p w14:paraId="7FF31EA9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Participants are reminded that CHESS basis of movement overrides with respect the Capital Return will not be possible and as a result all pre-reconstruction transfers that occur up until the record date will effectively be transferred on a Cum-Capital Return basis.</w:t>
      </w:r>
    </w:p>
    <w:p w14:paraId="2CEC2CB6" w14:textId="77777777" w:rsidR="00FB5290" w:rsidRPr="00FB5290" w:rsidRDefault="00FB5290" w:rsidP="00FB5290">
      <w:pPr>
        <w:spacing w:after="300" w:line="240" w:lineRule="atLeast"/>
        <w:outlineLvl w:val="1"/>
        <w:rPr>
          <w:rFonts w:ascii="Arial" w:eastAsia="Times New Roman" w:hAnsi="Arial" w:cs="Arial"/>
          <w:kern w:val="0"/>
          <w:sz w:val="30"/>
          <w:szCs w:val="30"/>
          <w:lang w:eastAsia="en-AU"/>
          <w14:ligatures w14:val="none"/>
        </w:rPr>
      </w:pPr>
      <w:r w:rsidRPr="00FB5290">
        <w:rPr>
          <w:rFonts w:ascii="Arial" w:eastAsia="Times New Roman" w:hAnsi="Arial" w:cs="Arial"/>
          <w:kern w:val="0"/>
          <w:sz w:val="30"/>
          <w:szCs w:val="30"/>
          <w:lang w:eastAsia="en-AU"/>
          <w14:ligatures w14:val="none"/>
        </w:rPr>
        <w:t>Need more information?</w:t>
      </w:r>
    </w:p>
    <w:p w14:paraId="7B7C0A92" w14:textId="77777777" w:rsidR="00FB5290" w:rsidRPr="00FB5290" w:rsidRDefault="00FB5290" w:rsidP="00FB5290">
      <w:pPr>
        <w:spacing w:after="300" w:line="240" w:lineRule="atLeast"/>
        <w:outlineLvl w:val="2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Issued by</w:t>
      </w:r>
    </w:p>
    <w:p w14:paraId="60AE75AD" w14:textId="77777777" w:rsidR="00FB5290" w:rsidRPr="00FB5290" w:rsidRDefault="00FB5290" w:rsidP="00FB5290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Cheng Zhang, Equity Operations</w:t>
      </w:r>
    </w:p>
    <w:p w14:paraId="1FE56AC1" w14:textId="77777777" w:rsidR="00FB5290" w:rsidRPr="00FB5290" w:rsidRDefault="00FB5290" w:rsidP="00FB5290">
      <w:pPr>
        <w:spacing w:before="600" w:after="300" w:line="240" w:lineRule="atLeast"/>
        <w:outlineLvl w:val="2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Contact information</w:t>
      </w:r>
    </w:p>
    <w:p w14:paraId="3F3D4016" w14:textId="77777777" w:rsidR="00FB5290" w:rsidRPr="00FB5290" w:rsidRDefault="00FB5290" w:rsidP="00FB5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Cheng Zhang</w:t>
      </w:r>
      <w:r w:rsidRPr="00FB529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hyperlink r:id="rId5" w:history="1">
        <w:r w:rsidRPr="00FB5290">
          <w:rPr>
            <w:rFonts w:ascii="Times New Roman" w:eastAsia="Times New Roman" w:hAnsi="Times New Roman" w:cs="Times New Roman"/>
            <w:color w:val="0C3B6C"/>
            <w:kern w:val="0"/>
            <w:sz w:val="24"/>
            <w:szCs w:val="24"/>
            <w:u w:val="single"/>
            <w:lang w:eastAsia="en-AU"/>
            <w14:ligatures w14:val="none"/>
          </w:rPr>
          <w:t>1800 814 051</w:t>
        </w:r>
        <w:r w:rsidRPr="00FB5290">
          <w:rPr>
            <w:rFonts w:ascii="Times New Roman" w:eastAsia="Times New Roman" w:hAnsi="Times New Roman" w:cs="Times New Roman"/>
            <w:color w:val="0C3B6C"/>
            <w:kern w:val="0"/>
            <w:sz w:val="24"/>
            <w:szCs w:val="24"/>
            <w:u w:val="single"/>
            <w:lang w:eastAsia="en-AU"/>
            <w14:ligatures w14:val="none"/>
          </w:rPr>
          <w:br/>
        </w:r>
      </w:hyperlink>
      <w:hyperlink r:id="rId6" w:history="1">
        <w:r w:rsidRPr="00FB5290">
          <w:rPr>
            <w:rFonts w:ascii="Times New Roman" w:eastAsia="Times New Roman" w:hAnsi="Times New Roman" w:cs="Times New Roman"/>
            <w:color w:val="0C3B6C"/>
            <w:kern w:val="0"/>
            <w:sz w:val="24"/>
            <w:szCs w:val="24"/>
            <w:u w:val="single"/>
            <w:lang w:eastAsia="en-AU"/>
            <w14:ligatures w14:val="none"/>
          </w:rPr>
          <w:t>chesshelp@asx.com.au</w:t>
        </w:r>
      </w:hyperlink>
    </w:p>
    <w:p w14:paraId="64C07B77" w14:textId="77777777" w:rsidR="009E3889" w:rsidRDefault="009E3889"/>
    <w:sectPr w:rsidR="009E3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5993"/>
    <w:multiLevelType w:val="multilevel"/>
    <w:tmpl w:val="2E9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08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90"/>
    <w:rsid w:val="009E3889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9171"/>
  <w15:chartTrackingRefBased/>
  <w15:docId w15:val="{24224F9B-4873-4177-9030-9891206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1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6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shelp@asx.com.au" TargetMode="External"/><Relationship Id="rId5" Type="http://schemas.openxmlformats.org/officeDocument/2006/relationships/hyperlink" Target="tel:61029227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Gargar</dc:creator>
  <cp:keywords/>
  <dc:description/>
  <cp:lastModifiedBy>Michelle Gargar</cp:lastModifiedBy>
  <cp:revision>1</cp:revision>
  <dcterms:created xsi:type="dcterms:W3CDTF">2023-05-31T01:26:00Z</dcterms:created>
  <dcterms:modified xsi:type="dcterms:W3CDTF">2023-05-31T01:27:00Z</dcterms:modified>
</cp:coreProperties>
</file>