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4BE" w:rsidRDefault="00C004BE">
      <w:pPr>
        <w:rPr>
          <w:lang w:val="en-US"/>
        </w:rPr>
      </w:pPr>
      <w:r>
        <w:rPr>
          <w:lang w:val="en-US"/>
        </w:rPr>
        <w:t xml:space="preserve">Partnership interest $4,218.85 </w:t>
      </w:r>
      <w:proofErr w:type="gramStart"/>
      <w:r>
        <w:rPr>
          <w:lang w:val="en-US"/>
        </w:rPr>
        <w:t>comprises;</w:t>
      </w:r>
      <w:proofErr w:type="gramEnd"/>
    </w:p>
    <w:p w:rsidR="00C004BE" w:rsidRDefault="00C004BE">
      <w:pPr>
        <w:rPr>
          <w:lang w:val="en-US"/>
        </w:rPr>
      </w:pPr>
      <w:r>
        <w:rPr>
          <w:lang w:val="en-US"/>
        </w:rPr>
        <w:t>Current Assets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$11,917.18 (from trial balance) less</w:t>
      </w:r>
    </w:p>
    <w:p w:rsidR="00C004BE" w:rsidRDefault="00C004BE">
      <w:pPr>
        <w:rPr>
          <w:u w:val="single"/>
          <w:lang w:val="en-US"/>
        </w:rPr>
      </w:pPr>
      <w:r>
        <w:rPr>
          <w:lang w:val="en-US"/>
        </w:rPr>
        <w:t>Current Liabilities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004BE">
        <w:rPr>
          <w:u w:val="single"/>
          <w:lang w:val="en-US"/>
        </w:rPr>
        <w:t>$3,483.47</w:t>
      </w:r>
    </w:p>
    <w:p w:rsidR="00C004BE" w:rsidRDefault="00C004B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$8,433.71</w:t>
      </w:r>
    </w:p>
    <w:p w:rsidR="00C004BE" w:rsidRDefault="00C004BE">
      <w:pPr>
        <w:rPr>
          <w:lang w:val="en-US"/>
        </w:rPr>
      </w:pPr>
      <w:r>
        <w:rPr>
          <w:lang w:val="en-US"/>
        </w:rPr>
        <w:t>Ling Super Fund 50% share</w:t>
      </w:r>
      <w:r>
        <w:rPr>
          <w:lang w:val="en-US"/>
        </w:rPr>
        <w:tab/>
      </w:r>
      <w:r>
        <w:rPr>
          <w:lang w:val="en-US"/>
        </w:rPr>
        <w:tab/>
        <w:t>$4,216.85</w:t>
      </w:r>
    </w:p>
    <w:p w:rsidR="00C004BE" w:rsidRDefault="00C004BE">
      <w:pPr>
        <w:rPr>
          <w:lang w:val="en-US"/>
        </w:rPr>
      </w:pPr>
      <w:r>
        <w:rPr>
          <w:lang w:val="en-US"/>
        </w:rPr>
        <w:t>We have entered as $4,218.85 by mistake.</w:t>
      </w:r>
    </w:p>
    <w:p w:rsidR="00C004BE" w:rsidRPr="00C004BE" w:rsidRDefault="00C004BE">
      <w:pPr>
        <w:rPr>
          <w:lang w:val="en-US"/>
        </w:rPr>
      </w:pPr>
      <w:r>
        <w:rPr>
          <w:lang w:val="en-US"/>
        </w:rPr>
        <w:t>We have ignored intangible assets noted on Balance Sheet. Property is recorded at 50% of valuation.</w:t>
      </w:r>
    </w:p>
    <w:p w:rsidR="00C004BE" w:rsidRDefault="00C004BE">
      <w:pPr>
        <w:rPr>
          <w:lang w:val="en-US"/>
        </w:rPr>
      </w:pPr>
    </w:p>
    <w:p w:rsidR="00C004BE" w:rsidRPr="00C004BE" w:rsidRDefault="00C004BE">
      <w:pPr>
        <w:rPr>
          <w:lang w:val="en-US"/>
        </w:rPr>
      </w:pPr>
    </w:p>
    <w:sectPr w:rsidR="00C004BE" w:rsidRPr="00C00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BE"/>
    <w:rsid w:val="00C0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89A2"/>
  <w15:chartTrackingRefBased/>
  <w15:docId w15:val="{A793451B-9D39-47F9-8FC8-0EA10C1E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Moroney</dc:creator>
  <cp:keywords/>
  <dc:description/>
  <cp:lastModifiedBy>John Moroney</cp:lastModifiedBy>
  <cp:revision>1</cp:revision>
  <dcterms:created xsi:type="dcterms:W3CDTF">2021-04-29T06:09:00Z</dcterms:created>
  <dcterms:modified xsi:type="dcterms:W3CDTF">2021-04-29T06:18:00Z</dcterms:modified>
</cp:coreProperties>
</file>