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046FA1" w14:textId="77777777" w:rsidR="00897041" w:rsidRDefault="00897041">
      <w:pPr>
        <w:tabs>
          <w:tab w:val="left" w:pos="3000"/>
        </w:tabs>
        <w:rPr>
          <w:rFonts w:ascii="Cambria" w:eastAsia="Cambria" w:hAnsi="Cambria" w:cs="Cambria"/>
        </w:rPr>
      </w:pPr>
    </w:p>
    <w:p w14:paraId="5D3B5B1D" w14:textId="40C864D8" w:rsidR="00897041" w:rsidRPr="0081763F" w:rsidRDefault="00A3198E" w:rsidP="0081763F">
      <w:pPr>
        <w:pStyle w:val="Heading2"/>
        <w:rPr>
          <w:rFonts w:asciiTheme="minorHAnsi" w:hAnsiTheme="minorHAnsi"/>
          <w:b w:val="0"/>
          <w:bCs/>
          <w:i w:val="0"/>
          <w:iCs/>
          <w:sz w:val="22"/>
          <w:szCs w:val="22"/>
        </w:rPr>
      </w:pPr>
      <w:r>
        <w:rPr>
          <w:rFonts w:asciiTheme="minorHAnsi" w:hAnsiTheme="minorHAnsi"/>
          <w:b w:val="0"/>
          <w:bCs/>
          <w:i w:val="0"/>
          <w:iCs/>
          <w:sz w:val="22"/>
          <w:szCs w:val="22"/>
        </w:rPr>
        <w:t>23rd</w:t>
      </w:r>
      <w:r w:rsidR="000F525D" w:rsidRPr="0081763F">
        <w:rPr>
          <w:rFonts w:asciiTheme="minorHAnsi" w:hAnsiTheme="minorHAnsi"/>
          <w:b w:val="0"/>
          <w:bCs/>
          <w:i w:val="0"/>
          <w:iCs/>
          <w:sz w:val="22"/>
          <w:szCs w:val="22"/>
        </w:rPr>
        <w:t xml:space="preserve"> April 2021</w:t>
      </w:r>
    </w:p>
    <w:p w14:paraId="49234977" w14:textId="77777777" w:rsidR="00897041" w:rsidRPr="00AF614B" w:rsidRDefault="00897041">
      <w:pPr>
        <w:tabs>
          <w:tab w:val="left" w:pos="3000"/>
        </w:tabs>
        <w:rPr>
          <w:rFonts w:asciiTheme="minorHAnsi" w:eastAsia="Cambria" w:hAnsiTheme="minorHAnsi" w:cs="Cambria"/>
          <w:sz w:val="22"/>
          <w:szCs w:val="22"/>
        </w:rPr>
      </w:pPr>
    </w:p>
    <w:p w14:paraId="15425860" w14:textId="7376BC81" w:rsidR="00897041" w:rsidRDefault="00C75C9D">
      <w:pPr>
        <w:tabs>
          <w:tab w:val="left" w:pos="3000"/>
        </w:tabs>
        <w:rPr>
          <w:rFonts w:asciiTheme="minorHAnsi" w:eastAsia="Cambria" w:hAnsiTheme="minorHAnsi" w:cs="Cambria"/>
          <w:sz w:val="22"/>
          <w:szCs w:val="22"/>
        </w:rPr>
      </w:pPr>
      <w:r w:rsidRPr="00AF614B">
        <w:rPr>
          <w:rFonts w:asciiTheme="minorHAnsi" w:eastAsia="Cambria" w:hAnsiTheme="minorHAnsi" w:cs="Cambria"/>
          <w:sz w:val="22"/>
          <w:szCs w:val="22"/>
        </w:rPr>
        <w:t xml:space="preserve"> </w:t>
      </w:r>
    </w:p>
    <w:p w14:paraId="2D2A8AAA" w14:textId="24587603" w:rsidR="00A73862" w:rsidRDefault="006B452E">
      <w:pPr>
        <w:tabs>
          <w:tab w:val="left" w:pos="3000"/>
        </w:tabs>
        <w:rPr>
          <w:rFonts w:asciiTheme="minorHAnsi" w:eastAsia="Cambria" w:hAnsiTheme="minorHAnsi" w:cs="Cambria"/>
          <w:sz w:val="22"/>
          <w:szCs w:val="22"/>
        </w:rPr>
      </w:pPr>
      <w:r w:rsidRPr="00571150">
        <w:rPr>
          <w:rFonts w:asciiTheme="minorHAnsi" w:eastAsia="Cambria" w:hAnsiTheme="minorHAnsi" w:cs="Cambria"/>
          <w:noProof/>
          <w:sz w:val="22"/>
          <w:szCs w:val="22"/>
        </w:rPr>
        <w:t>Tony</w:t>
      </w:r>
      <w:r w:rsidR="00225883">
        <w:rPr>
          <w:rFonts w:asciiTheme="minorHAnsi" w:eastAsia="Cambria" w:hAnsiTheme="minorHAnsi" w:cs="Cambria"/>
          <w:sz w:val="22"/>
          <w:szCs w:val="22"/>
        </w:rPr>
        <w:t xml:space="preserve"> </w:t>
      </w:r>
      <w:r w:rsidRPr="00571150">
        <w:rPr>
          <w:rFonts w:asciiTheme="minorHAnsi" w:eastAsia="Cambria" w:hAnsiTheme="minorHAnsi" w:cs="Cambria"/>
          <w:noProof/>
          <w:sz w:val="22"/>
          <w:szCs w:val="22"/>
        </w:rPr>
        <w:t>Di Maria</w:t>
      </w:r>
    </w:p>
    <w:p w14:paraId="7453008D" w14:textId="4A3BE581" w:rsidR="00DB1F48" w:rsidRPr="00AF614B" w:rsidRDefault="006B452E">
      <w:pPr>
        <w:tabs>
          <w:tab w:val="left" w:pos="3000"/>
        </w:tabs>
        <w:rPr>
          <w:rFonts w:asciiTheme="minorHAnsi" w:eastAsia="Cambria" w:hAnsiTheme="minorHAnsi" w:cs="Cambria"/>
          <w:sz w:val="22"/>
          <w:szCs w:val="22"/>
        </w:rPr>
      </w:pPr>
      <w:r w:rsidRPr="00571150">
        <w:rPr>
          <w:rFonts w:asciiTheme="minorHAnsi" w:eastAsia="Cambria" w:hAnsiTheme="minorHAnsi" w:cs="Cambria"/>
          <w:noProof/>
          <w:sz w:val="22"/>
          <w:szCs w:val="22"/>
        </w:rPr>
        <w:t>Di Maria Superannuation Fund</w:t>
      </w:r>
    </w:p>
    <w:p w14:paraId="6D203E3A" w14:textId="62D17CA5" w:rsidR="00C75C9D" w:rsidRDefault="00C75C9D">
      <w:pPr>
        <w:tabs>
          <w:tab w:val="left" w:pos="3000"/>
        </w:tabs>
        <w:rPr>
          <w:rFonts w:asciiTheme="minorHAnsi" w:eastAsia="Cambria" w:hAnsiTheme="minorHAnsi" w:cs="Cambria"/>
          <w:sz w:val="22"/>
          <w:szCs w:val="22"/>
        </w:rPr>
      </w:pPr>
    </w:p>
    <w:p w14:paraId="4ABC4A8C" w14:textId="196B0690" w:rsidR="00A3198E" w:rsidRPr="00AF614B" w:rsidRDefault="00A3198E" w:rsidP="00A3198E">
      <w:pPr>
        <w:tabs>
          <w:tab w:val="left" w:pos="3000"/>
        </w:tabs>
        <w:rPr>
          <w:rFonts w:asciiTheme="minorHAnsi" w:eastAsia="Cambria" w:hAnsiTheme="minorHAnsi" w:cs="Cambria"/>
          <w:sz w:val="22"/>
          <w:szCs w:val="22"/>
        </w:rPr>
      </w:pPr>
      <w:r w:rsidRPr="00AF614B">
        <w:rPr>
          <w:rFonts w:asciiTheme="minorHAnsi" w:eastAsia="Cambria" w:hAnsiTheme="minorHAnsi" w:cs="Cambria"/>
          <w:sz w:val="22"/>
          <w:szCs w:val="22"/>
        </w:rPr>
        <w:t xml:space="preserve">Via email: </w:t>
      </w:r>
      <w:r w:rsidR="006B452E" w:rsidRPr="00571150">
        <w:rPr>
          <w:rFonts w:asciiTheme="minorHAnsi" w:eastAsia="Cambria" w:hAnsiTheme="minorHAnsi" w:cs="Cambria"/>
          <w:noProof/>
          <w:sz w:val="22"/>
          <w:szCs w:val="22"/>
        </w:rPr>
        <w:t>tdimaria1@gmail.com</w:t>
      </w:r>
    </w:p>
    <w:p w14:paraId="19A7BF67" w14:textId="67448557" w:rsidR="00A3198E" w:rsidRPr="00AF614B" w:rsidRDefault="00A3198E">
      <w:pPr>
        <w:tabs>
          <w:tab w:val="left" w:pos="3000"/>
        </w:tabs>
        <w:rPr>
          <w:rFonts w:asciiTheme="minorHAnsi" w:eastAsia="Cambria" w:hAnsiTheme="minorHAnsi" w:cs="Cambria"/>
        </w:rPr>
      </w:pPr>
    </w:p>
    <w:p w14:paraId="609BDEC0" w14:textId="03F9E5E1" w:rsidR="00C75C9D" w:rsidRPr="00AF614B" w:rsidRDefault="00C75C9D">
      <w:pPr>
        <w:tabs>
          <w:tab w:val="left" w:pos="3000"/>
        </w:tabs>
        <w:rPr>
          <w:rFonts w:asciiTheme="minorHAnsi" w:eastAsia="Cambria" w:hAnsiTheme="minorHAnsi" w:cs="Cambria"/>
        </w:rPr>
      </w:pPr>
      <w:r w:rsidRPr="00AF614B">
        <w:rPr>
          <w:rFonts w:asciiTheme="minorHAnsi" w:eastAsia="Cambria" w:hAnsiTheme="minorHAnsi" w:cs="Cambria"/>
        </w:rPr>
        <w:t xml:space="preserve">Dear </w:t>
      </w:r>
      <w:r w:rsidR="006B452E" w:rsidRPr="00571150">
        <w:rPr>
          <w:rFonts w:asciiTheme="minorHAnsi" w:eastAsia="Cambria" w:hAnsiTheme="minorHAnsi" w:cs="Cambria"/>
          <w:noProof/>
        </w:rPr>
        <w:t>Tony</w:t>
      </w:r>
      <w:r w:rsidR="00AB66F3">
        <w:rPr>
          <w:rFonts w:asciiTheme="minorHAnsi" w:eastAsia="Cambria" w:hAnsiTheme="minorHAnsi" w:cs="Cambria"/>
        </w:rPr>
        <w:t>,</w:t>
      </w:r>
    </w:p>
    <w:p w14:paraId="59037B4D" w14:textId="5832B407" w:rsidR="00897041" w:rsidRDefault="00897041">
      <w:pPr>
        <w:tabs>
          <w:tab w:val="left" w:pos="3000"/>
        </w:tabs>
        <w:rPr>
          <w:rFonts w:asciiTheme="minorHAnsi" w:eastAsia="Cambria" w:hAnsiTheme="minorHAnsi" w:cs="Cambria"/>
        </w:rPr>
      </w:pPr>
    </w:p>
    <w:p w14:paraId="2C314C7B" w14:textId="77777777" w:rsidR="00AF614B" w:rsidRPr="00AF614B" w:rsidRDefault="00AF614B">
      <w:pPr>
        <w:tabs>
          <w:tab w:val="left" w:pos="3000"/>
        </w:tabs>
        <w:rPr>
          <w:rFonts w:asciiTheme="minorHAnsi" w:eastAsia="Cambria" w:hAnsiTheme="minorHAnsi" w:cs="Cambria"/>
        </w:rPr>
      </w:pPr>
    </w:p>
    <w:p w14:paraId="759E1DF9" w14:textId="77777777" w:rsidR="00897041" w:rsidRPr="00AF614B" w:rsidRDefault="000F525D">
      <w:pPr>
        <w:tabs>
          <w:tab w:val="left" w:pos="3000"/>
        </w:tabs>
        <w:jc w:val="center"/>
        <w:rPr>
          <w:rFonts w:asciiTheme="minorHAnsi" w:eastAsia="Cambria" w:hAnsiTheme="minorHAnsi" w:cs="Cambria"/>
        </w:rPr>
      </w:pPr>
      <w:r w:rsidRPr="00AF614B">
        <w:rPr>
          <w:rFonts w:asciiTheme="minorHAnsi" w:eastAsia="Cambria" w:hAnsiTheme="minorHAnsi" w:cs="Cambria"/>
        </w:rPr>
        <w:t>DISTRIBUTIONS FOR THE PERIOD FROM 1 JULY 2019 TO 30 JUNE 2020</w:t>
      </w:r>
    </w:p>
    <w:p w14:paraId="4DF0D3F7" w14:textId="77777777" w:rsidR="00897041" w:rsidRPr="00AF614B" w:rsidRDefault="000F525D">
      <w:pPr>
        <w:tabs>
          <w:tab w:val="left" w:pos="3000"/>
        </w:tabs>
        <w:jc w:val="center"/>
        <w:rPr>
          <w:rFonts w:asciiTheme="minorHAnsi" w:eastAsia="Cambria" w:hAnsiTheme="minorHAnsi" w:cs="Cambria"/>
        </w:rPr>
      </w:pPr>
      <w:r w:rsidRPr="00AF614B">
        <w:rPr>
          <w:rFonts w:asciiTheme="minorHAnsi" w:eastAsia="Cambria" w:hAnsiTheme="minorHAnsi" w:cs="Cambria"/>
        </w:rPr>
        <w:t>CONSOLIDATED TAX STATEMENT FOR THE PERIOD ENDED 30 JUNE 2020</w:t>
      </w:r>
    </w:p>
    <w:p w14:paraId="2B0083F9" w14:textId="77777777" w:rsidR="00897041" w:rsidRPr="00AF614B" w:rsidRDefault="000F525D">
      <w:pPr>
        <w:tabs>
          <w:tab w:val="left" w:pos="3000"/>
        </w:tabs>
        <w:jc w:val="center"/>
        <w:rPr>
          <w:rFonts w:asciiTheme="minorHAnsi" w:eastAsia="Cambria" w:hAnsiTheme="minorHAnsi" w:cs="Cambria"/>
        </w:rPr>
      </w:pPr>
      <w:r w:rsidRPr="00AF614B">
        <w:rPr>
          <w:rFonts w:asciiTheme="minorHAnsi" w:eastAsia="Cambria" w:hAnsiTheme="minorHAnsi" w:cs="Cambria"/>
        </w:rPr>
        <w:t>DISTRIBUTIONS FROM:  SMSF PROPERTY FUND ARSN NO. 159 753 474</w:t>
      </w:r>
    </w:p>
    <w:p w14:paraId="4BD71E62" w14:textId="272400CF" w:rsidR="00897041" w:rsidRPr="00AF614B" w:rsidRDefault="00F428E5" w:rsidP="00AF614B">
      <w:pPr>
        <w:tabs>
          <w:tab w:val="left" w:pos="3000"/>
        </w:tabs>
        <w:jc w:val="center"/>
        <w:rPr>
          <w:rFonts w:asciiTheme="minorHAnsi" w:eastAsia="Cambria" w:hAnsiTheme="minorHAnsi" w:cs="Cambria"/>
        </w:rPr>
      </w:pPr>
      <w:r>
        <w:rPr>
          <w:rFonts w:asciiTheme="minorHAnsi" w:eastAsia="Cambria" w:hAnsiTheme="minorHAnsi" w:cs="Cambria"/>
        </w:rPr>
        <w:t>Chermside</w:t>
      </w:r>
      <w:r w:rsidR="00A3198E">
        <w:rPr>
          <w:rFonts w:asciiTheme="minorHAnsi" w:eastAsia="Cambria" w:hAnsiTheme="minorHAnsi" w:cs="Cambria"/>
        </w:rPr>
        <w:t xml:space="preserve"> </w:t>
      </w:r>
      <w:r w:rsidR="00FD0B47">
        <w:rPr>
          <w:rFonts w:asciiTheme="minorHAnsi" w:eastAsia="Cambria" w:hAnsiTheme="minorHAnsi" w:cs="Cambria"/>
        </w:rPr>
        <w:t>Residences</w:t>
      </w:r>
      <w:r w:rsidR="00FA13E3">
        <w:rPr>
          <w:rFonts w:asciiTheme="minorHAnsi" w:eastAsia="Cambria" w:hAnsiTheme="minorHAnsi" w:cs="Cambria"/>
        </w:rPr>
        <w:t xml:space="preserve"> Development</w:t>
      </w:r>
      <w:r w:rsidR="00FD0B47">
        <w:rPr>
          <w:rFonts w:asciiTheme="minorHAnsi" w:eastAsia="Cambria" w:hAnsiTheme="minorHAnsi" w:cs="Cambria"/>
        </w:rPr>
        <w:t xml:space="preserve"> </w:t>
      </w:r>
      <w:r w:rsidR="000F525D" w:rsidRPr="00AF614B">
        <w:rPr>
          <w:rFonts w:asciiTheme="minorHAnsi" w:eastAsia="Cambria" w:hAnsiTheme="minorHAnsi" w:cs="Cambria"/>
        </w:rPr>
        <w:t xml:space="preserve">Class of </w:t>
      </w:r>
      <w:r>
        <w:rPr>
          <w:rFonts w:asciiTheme="minorHAnsi" w:eastAsia="Cambria" w:hAnsiTheme="minorHAnsi" w:cs="Cambria"/>
        </w:rPr>
        <w:t>Interests</w:t>
      </w:r>
    </w:p>
    <w:p w14:paraId="47508CF1" w14:textId="63506E63" w:rsidR="00897041" w:rsidRPr="00AF614B" w:rsidRDefault="00897041">
      <w:pPr>
        <w:tabs>
          <w:tab w:val="left" w:pos="3000"/>
        </w:tabs>
        <w:rPr>
          <w:rFonts w:asciiTheme="minorHAnsi" w:eastAsia="Cambria" w:hAnsiTheme="minorHAnsi" w:cs="Cambria"/>
        </w:rPr>
      </w:pPr>
    </w:p>
    <w:tbl>
      <w:tblPr>
        <w:tblStyle w:val="a"/>
        <w:tblW w:w="9063" w:type="dxa"/>
        <w:tblBorders>
          <w:top w:val="nil"/>
          <w:left w:val="nil"/>
          <w:bottom w:val="nil"/>
          <w:right w:val="nil"/>
          <w:insideH w:val="nil"/>
          <w:insideV w:val="nil"/>
        </w:tblBorders>
        <w:tblLayout w:type="fixed"/>
        <w:tblLook w:val="0600" w:firstRow="0" w:lastRow="0" w:firstColumn="0" w:lastColumn="0" w:noHBand="1" w:noVBand="1"/>
      </w:tblPr>
      <w:tblGrid>
        <w:gridCol w:w="1410"/>
        <w:gridCol w:w="1275"/>
        <w:gridCol w:w="1417"/>
        <w:gridCol w:w="1701"/>
        <w:gridCol w:w="1418"/>
        <w:gridCol w:w="1842"/>
      </w:tblGrid>
      <w:tr w:rsidR="00DB1F48" w:rsidRPr="00AF614B" w14:paraId="6CBEA2D0" w14:textId="77777777" w:rsidTr="00DB1F48">
        <w:trPr>
          <w:trHeight w:val="480"/>
        </w:trPr>
        <w:tc>
          <w:tcPr>
            <w:tcW w:w="1410" w:type="dxa"/>
            <w:tcBorders>
              <w:top w:val="single" w:sz="7" w:space="0" w:color="000000"/>
              <w:left w:val="single" w:sz="7" w:space="0" w:color="000000"/>
              <w:bottom w:val="single" w:sz="7" w:space="0" w:color="000000"/>
              <w:right w:val="single" w:sz="7" w:space="0" w:color="000000"/>
            </w:tcBorders>
            <w:tcMar>
              <w:top w:w="60" w:type="dxa"/>
              <w:left w:w="60" w:type="dxa"/>
              <w:bottom w:w="60" w:type="dxa"/>
              <w:right w:w="60" w:type="dxa"/>
            </w:tcMar>
          </w:tcPr>
          <w:p w14:paraId="783BD0EA" w14:textId="77777777" w:rsidR="00DB1F48" w:rsidRPr="00AF614B" w:rsidRDefault="00DB1F48">
            <w:pPr>
              <w:widowControl w:val="0"/>
              <w:pBdr>
                <w:top w:val="nil"/>
                <w:left w:val="nil"/>
                <w:bottom w:val="nil"/>
                <w:right w:val="nil"/>
                <w:between w:val="nil"/>
              </w:pBdr>
              <w:spacing w:line="276" w:lineRule="auto"/>
              <w:jc w:val="center"/>
              <w:rPr>
                <w:rFonts w:asciiTheme="minorHAnsi" w:eastAsia="Cambria" w:hAnsiTheme="minorHAnsi" w:cs="Cambria"/>
                <w:b/>
                <w:sz w:val="17"/>
                <w:szCs w:val="17"/>
              </w:rPr>
            </w:pPr>
            <w:r w:rsidRPr="00AF614B">
              <w:rPr>
                <w:rFonts w:asciiTheme="minorHAnsi" w:eastAsia="Cambria" w:hAnsiTheme="minorHAnsi" w:cs="Cambria"/>
                <w:b/>
                <w:sz w:val="17"/>
                <w:szCs w:val="17"/>
              </w:rPr>
              <w:t>Investor ID</w:t>
            </w:r>
          </w:p>
        </w:tc>
        <w:tc>
          <w:tcPr>
            <w:tcW w:w="1275" w:type="dxa"/>
            <w:tcBorders>
              <w:top w:val="single" w:sz="7" w:space="0" w:color="000000"/>
              <w:left w:val="single" w:sz="7" w:space="0" w:color="000000"/>
              <w:bottom w:val="single" w:sz="7" w:space="0" w:color="000000"/>
              <w:right w:val="single" w:sz="7" w:space="0" w:color="000000"/>
            </w:tcBorders>
            <w:tcMar>
              <w:top w:w="60" w:type="dxa"/>
              <w:left w:w="60" w:type="dxa"/>
              <w:bottom w:w="60" w:type="dxa"/>
              <w:right w:w="60" w:type="dxa"/>
            </w:tcMar>
          </w:tcPr>
          <w:p w14:paraId="5C66B412" w14:textId="77777777" w:rsidR="00DB1F48" w:rsidRPr="00AF614B" w:rsidRDefault="00DB1F48">
            <w:pPr>
              <w:tabs>
                <w:tab w:val="left" w:pos="3000"/>
              </w:tabs>
              <w:jc w:val="center"/>
              <w:rPr>
                <w:rFonts w:asciiTheme="minorHAnsi" w:eastAsia="Cambria" w:hAnsiTheme="minorHAnsi" w:cs="Cambria"/>
                <w:b/>
                <w:sz w:val="17"/>
                <w:szCs w:val="17"/>
              </w:rPr>
            </w:pPr>
            <w:r w:rsidRPr="00AF614B">
              <w:rPr>
                <w:rFonts w:asciiTheme="minorHAnsi" w:eastAsia="Cambria" w:hAnsiTheme="minorHAnsi" w:cs="Cambria"/>
                <w:b/>
                <w:sz w:val="17"/>
                <w:szCs w:val="17"/>
              </w:rPr>
              <w:t>Funds Invested</w:t>
            </w:r>
          </w:p>
        </w:tc>
        <w:tc>
          <w:tcPr>
            <w:tcW w:w="1417" w:type="dxa"/>
            <w:tcBorders>
              <w:top w:val="single" w:sz="7" w:space="0" w:color="000000"/>
              <w:left w:val="single" w:sz="7" w:space="0" w:color="000000"/>
              <w:bottom w:val="single" w:sz="7" w:space="0" w:color="000000"/>
              <w:right w:val="single" w:sz="7" w:space="0" w:color="000000"/>
            </w:tcBorders>
            <w:tcMar>
              <w:top w:w="60" w:type="dxa"/>
              <w:left w:w="60" w:type="dxa"/>
              <w:bottom w:w="60" w:type="dxa"/>
              <w:right w:w="60" w:type="dxa"/>
            </w:tcMar>
          </w:tcPr>
          <w:p w14:paraId="6B1705BB" w14:textId="292F8185" w:rsidR="00DB1F48" w:rsidRPr="00AF614B" w:rsidRDefault="00A3198E">
            <w:pPr>
              <w:tabs>
                <w:tab w:val="left" w:pos="3000"/>
              </w:tabs>
              <w:jc w:val="center"/>
              <w:rPr>
                <w:rFonts w:asciiTheme="minorHAnsi" w:eastAsia="Cambria" w:hAnsiTheme="minorHAnsi" w:cs="Cambria"/>
                <w:b/>
                <w:sz w:val="17"/>
                <w:szCs w:val="17"/>
              </w:rPr>
            </w:pPr>
            <w:r>
              <w:rPr>
                <w:rFonts w:asciiTheme="minorHAnsi" w:eastAsia="Cambria" w:hAnsiTheme="minorHAnsi" w:cs="Cambria"/>
                <w:b/>
                <w:sz w:val="17"/>
                <w:szCs w:val="17"/>
              </w:rPr>
              <w:t>Units held</w:t>
            </w:r>
            <w:r w:rsidR="006E0C28">
              <w:rPr>
                <w:rFonts w:asciiTheme="minorHAnsi" w:eastAsia="Cambria" w:hAnsiTheme="minorHAnsi" w:cs="Cambria"/>
                <w:b/>
                <w:sz w:val="17"/>
                <w:szCs w:val="17"/>
              </w:rPr>
              <w:t xml:space="preserve"> as at 30 June 2020</w:t>
            </w:r>
          </w:p>
        </w:tc>
        <w:tc>
          <w:tcPr>
            <w:tcW w:w="1701" w:type="dxa"/>
            <w:tcBorders>
              <w:top w:val="single" w:sz="7" w:space="0" w:color="000000"/>
              <w:left w:val="single" w:sz="7" w:space="0" w:color="000000"/>
              <w:bottom w:val="single" w:sz="7" w:space="0" w:color="000000"/>
              <w:right w:val="single" w:sz="7" w:space="0" w:color="000000"/>
            </w:tcBorders>
            <w:tcMar>
              <w:top w:w="60" w:type="dxa"/>
              <w:left w:w="60" w:type="dxa"/>
              <w:bottom w:w="60" w:type="dxa"/>
              <w:right w:w="60" w:type="dxa"/>
            </w:tcMar>
          </w:tcPr>
          <w:p w14:paraId="6D43C60D" w14:textId="072B9351" w:rsidR="00DB1F48" w:rsidRPr="00AF614B" w:rsidRDefault="00DB1F48">
            <w:pPr>
              <w:tabs>
                <w:tab w:val="left" w:pos="3000"/>
              </w:tabs>
              <w:jc w:val="center"/>
              <w:rPr>
                <w:rFonts w:asciiTheme="minorHAnsi" w:eastAsia="Cambria" w:hAnsiTheme="minorHAnsi" w:cs="Cambria"/>
                <w:b/>
                <w:sz w:val="17"/>
                <w:szCs w:val="17"/>
              </w:rPr>
            </w:pPr>
            <w:r w:rsidRPr="00AF614B">
              <w:rPr>
                <w:rFonts w:asciiTheme="minorHAnsi" w:eastAsia="Cambria" w:hAnsiTheme="minorHAnsi" w:cs="Cambria"/>
                <w:b/>
                <w:sz w:val="17"/>
                <w:szCs w:val="17"/>
              </w:rPr>
              <w:t xml:space="preserve">Unit Price </w:t>
            </w:r>
            <w:r w:rsidR="00A3198E">
              <w:rPr>
                <w:rFonts w:asciiTheme="minorHAnsi" w:eastAsia="Cambria" w:hAnsiTheme="minorHAnsi" w:cs="Cambria"/>
                <w:b/>
                <w:sz w:val="17"/>
                <w:szCs w:val="17"/>
              </w:rPr>
              <w:t>for year end</w:t>
            </w:r>
            <w:r w:rsidRPr="00AF614B">
              <w:rPr>
                <w:rFonts w:asciiTheme="minorHAnsi" w:eastAsia="Cambria" w:hAnsiTheme="minorHAnsi" w:cs="Cambria"/>
                <w:b/>
                <w:sz w:val="17"/>
                <w:szCs w:val="17"/>
              </w:rPr>
              <w:t xml:space="preserve"> 30 June 2020</w:t>
            </w:r>
          </w:p>
        </w:tc>
        <w:tc>
          <w:tcPr>
            <w:tcW w:w="1418" w:type="dxa"/>
            <w:tcBorders>
              <w:top w:val="single" w:sz="7" w:space="0" w:color="000000"/>
              <w:left w:val="single" w:sz="7" w:space="0" w:color="000000"/>
              <w:bottom w:val="single" w:sz="7" w:space="0" w:color="000000"/>
              <w:right w:val="single" w:sz="7" w:space="0" w:color="000000"/>
            </w:tcBorders>
            <w:tcMar>
              <w:top w:w="60" w:type="dxa"/>
              <w:left w:w="60" w:type="dxa"/>
              <w:bottom w:w="60" w:type="dxa"/>
              <w:right w:w="60" w:type="dxa"/>
            </w:tcMar>
          </w:tcPr>
          <w:p w14:paraId="5C11C8F2" w14:textId="2F7D69D4" w:rsidR="00DB1F48" w:rsidRPr="00AF614B" w:rsidRDefault="00225883">
            <w:pPr>
              <w:tabs>
                <w:tab w:val="left" w:pos="3000"/>
              </w:tabs>
              <w:jc w:val="center"/>
              <w:rPr>
                <w:rFonts w:asciiTheme="minorHAnsi" w:eastAsia="Cambria" w:hAnsiTheme="minorHAnsi" w:cs="Cambria"/>
                <w:b/>
                <w:sz w:val="17"/>
                <w:szCs w:val="17"/>
              </w:rPr>
            </w:pPr>
            <w:r>
              <w:rPr>
                <w:rFonts w:asciiTheme="minorHAnsi" w:eastAsia="Cambria" w:hAnsiTheme="minorHAnsi" w:cs="Cambria"/>
                <w:b/>
                <w:sz w:val="17"/>
                <w:szCs w:val="17"/>
              </w:rPr>
              <w:t>Redemptions</w:t>
            </w:r>
            <w:r w:rsidR="00DB1F48" w:rsidRPr="00AF614B">
              <w:rPr>
                <w:rFonts w:asciiTheme="minorHAnsi" w:eastAsia="Cambria" w:hAnsiTheme="minorHAnsi" w:cs="Cambria"/>
                <w:b/>
                <w:sz w:val="17"/>
                <w:szCs w:val="17"/>
              </w:rPr>
              <w:t xml:space="preserve"> to 30 June 2020</w:t>
            </w:r>
          </w:p>
        </w:tc>
        <w:tc>
          <w:tcPr>
            <w:tcW w:w="1842" w:type="dxa"/>
            <w:tcBorders>
              <w:top w:val="single" w:sz="7" w:space="0" w:color="000000"/>
              <w:left w:val="single" w:sz="7" w:space="0" w:color="000000"/>
              <w:bottom w:val="single" w:sz="7" w:space="0" w:color="000000"/>
              <w:right w:val="single" w:sz="7" w:space="0" w:color="000000"/>
            </w:tcBorders>
            <w:tcMar>
              <w:top w:w="60" w:type="dxa"/>
              <w:left w:w="60" w:type="dxa"/>
              <w:bottom w:w="60" w:type="dxa"/>
              <w:right w:w="60" w:type="dxa"/>
            </w:tcMar>
          </w:tcPr>
          <w:p w14:paraId="3156DF3B" w14:textId="77777777" w:rsidR="00DB1F48" w:rsidRPr="00AF614B" w:rsidRDefault="00DB1F48">
            <w:pPr>
              <w:tabs>
                <w:tab w:val="left" w:pos="3000"/>
              </w:tabs>
              <w:jc w:val="center"/>
              <w:rPr>
                <w:rFonts w:asciiTheme="minorHAnsi" w:eastAsia="Cambria" w:hAnsiTheme="minorHAnsi" w:cs="Cambria"/>
                <w:b/>
                <w:sz w:val="17"/>
                <w:szCs w:val="17"/>
              </w:rPr>
            </w:pPr>
            <w:r w:rsidRPr="00AF614B">
              <w:rPr>
                <w:rFonts w:asciiTheme="minorHAnsi" w:eastAsia="Cambria" w:hAnsiTheme="minorHAnsi" w:cs="Cambria"/>
                <w:b/>
                <w:sz w:val="17"/>
                <w:szCs w:val="17"/>
              </w:rPr>
              <w:t>Status</w:t>
            </w:r>
          </w:p>
        </w:tc>
      </w:tr>
      <w:tr w:rsidR="00DB1F48" w:rsidRPr="00AF614B" w14:paraId="237712F6" w14:textId="77777777" w:rsidTr="00DB1F48">
        <w:trPr>
          <w:trHeight w:val="338"/>
        </w:trPr>
        <w:tc>
          <w:tcPr>
            <w:tcW w:w="1410" w:type="dxa"/>
            <w:tcBorders>
              <w:top w:val="single" w:sz="7" w:space="0" w:color="000000"/>
              <w:left w:val="single" w:sz="7" w:space="0" w:color="000000"/>
              <w:bottom w:val="single" w:sz="7" w:space="0" w:color="000000"/>
              <w:right w:val="single" w:sz="7" w:space="0" w:color="000000"/>
            </w:tcBorders>
            <w:tcMar>
              <w:top w:w="60" w:type="dxa"/>
              <w:left w:w="60" w:type="dxa"/>
              <w:bottom w:w="60" w:type="dxa"/>
              <w:right w:w="60" w:type="dxa"/>
            </w:tcMar>
            <w:vAlign w:val="center"/>
          </w:tcPr>
          <w:p w14:paraId="6878F13B" w14:textId="58DFE738" w:rsidR="00DB1F48" w:rsidRPr="00DB1F48" w:rsidRDefault="006B452E" w:rsidP="00DB1F48">
            <w:pPr>
              <w:tabs>
                <w:tab w:val="left" w:pos="3000"/>
              </w:tabs>
              <w:jc w:val="center"/>
              <w:rPr>
                <w:rFonts w:asciiTheme="minorHAnsi" w:eastAsia="Cambria" w:hAnsiTheme="minorHAnsi" w:cs="Cambria"/>
                <w:sz w:val="20"/>
                <w:szCs w:val="20"/>
              </w:rPr>
            </w:pPr>
            <w:r w:rsidRPr="00571150">
              <w:rPr>
                <w:rFonts w:asciiTheme="minorHAnsi" w:eastAsia="Cambria" w:hAnsiTheme="minorHAnsi" w:cs="Cambria"/>
                <w:noProof/>
                <w:sz w:val="20"/>
                <w:szCs w:val="20"/>
              </w:rPr>
              <w:t>CH013</w:t>
            </w:r>
          </w:p>
        </w:tc>
        <w:tc>
          <w:tcPr>
            <w:tcW w:w="1275" w:type="dxa"/>
            <w:tcBorders>
              <w:top w:val="single" w:sz="7" w:space="0" w:color="000000"/>
              <w:left w:val="single" w:sz="7" w:space="0" w:color="000000"/>
              <w:bottom w:val="single" w:sz="7" w:space="0" w:color="000000"/>
              <w:right w:val="single" w:sz="7" w:space="0" w:color="000000"/>
            </w:tcBorders>
            <w:tcMar>
              <w:top w:w="60" w:type="dxa"/>
              <w:left w:w="60" w:type="dxa"/>
              <w:bottom w:w="60" w:type="dxa"/>
              <w:right w:w="60" w:type="dxa"/>
            </w:tcMar>
            <w:vAlign w:val="center"/>
          </w:tcPr>
          <w:p w14:paraId="4FFD5198" w14:textId="076DC0B7" w:rsidR="00DB1F48" w:rsidRPr="00DB1F48" w:rsidRDefault="006B452E" w:rsidP="00DB1F48">
            <w:pPr>
              <w:tabs>
                <w:tab w:val="left" w:pos="3000"/>
              </w:tabs>
              <w:jc w:val="center"/>
              <w:rPr>
                <w:rFonts w:asciiTheme="minorHAnsi" w:eastAsia="Cambria" w:hAnsiTheme="minorHAnsi" w:cs="Cambria"/>
                <w:sz w:val="20"/>
                <w:szCs w:val="20"/>
              </w:rPr>
            </w:pPr>
            <w:r w:rsidRPr="00571150">
              <w:rPr>
                <w:rFonts w:asciiTheme="minorHAnsi" w:eastAsia="Cambria" w:hAnsiTheme="minorHAnsi" w:cs="Cambria"/>
                <w:noProof/>
                <w:sz w:val="20"/>
                <w:szCs w:val="20"/>
              </w:rPr>
              <w:t xml:space="preserve"> $10,000.00 </w:t>
            </w:r>
          </w:p>
        </w:tc>
        <w:tc>
          <w:tcPr>
            <w:tcW w:w="1417" w:type="dxa"/>
            <w:tcBorders>
              <w:top w:val="single" w:sz="7" w:space="0" w:color="000000"/>
              <w:left w:val="single" w:sz="7" w:space="0" w:color="000000"/>
              <w:bottom w:val="single" w:sz="7" w:space="0" w:color="000000"/>
              <w:right w:val="single" w:sz="7" w:space="0" w:color="000000"/>
            </w:tcBorders>
            <w:tcMar>
              <w:top w:w="60" w:type="dxa"/>
              <w:left w:w="60" w:type="dxa"/>
              <w:bottom w:w="60" w:type="dxa"/>
              <w:right w:w="60" w:type="dxa"/>
            </w:tcMar>
            <w:vAlign w:val="bottom"/>
          </w:tcPr>
          <w:p w14:paraId="44300AC3" w14:textId="0A084325" w:rsidR="00DB1F48" w:rsidRPr="00DB1F48" w:rsidRDefault="006B452E" w:rsidP="00DB1F48">
            <w:pPr>
              <w:tabs>
                <w:tab w:val="left" w:pos="3000"/>
              </w:tabs>
              <w:jc w:val="center"/>
              <w:rPr>
                <w:rFonts w:asciiTheme="minorHAnsi" w:eastAsia="Cambria" w:hAnsiTheme="minorHAnsi" w:cs="Cambria"/>
                <w:sz w:val="20"/>
                <w:szCs w:val="20"/>
              </w:rPr>
            </w:pPr>
            <w:r w:rsidRPr="00571150">
              <w:rPr>
                <w:rFonts w:asciiTheme="minorHAnsi" w:eastAsia="Cambria" w:hAnsiTheme="minorHAnsi" w:cs="Cambria"/>
                <w:noProof/>
                <w:sz w:val="20"/>
                <w:szCs w:val="20"/>
              </w:rPr>
              <w:t>10,000.00</w:t>
            </w:r>
          </w:p>
        </w:tc>
        <w:tc>
          <w:tcPr>
            <w:tcW w:w="1701" w:type="dxa"/>
            <w:tcBorders>
              <w:top w:val="single" w:sz="7" w:space="0" w:color="000000"/>
              <w:left w:val="single" w:sz="7" w:space="0" w:color="000000"/>
              <w:bottom w:val="single" w:sz="7" w:space="0" w:color="000000"/>
              <w:right w:val="single" w:sz="7" w:space="0" w:color="000000"/>
            </w:tcBorders>
            <w:tcMar>
              <w:top w:w="60" w:type="dxa"/>
              <w:left w:w="60" w:type="dxa"/>
              <w:bottom w:w="60" w:type="dxa"/>
              <w:right w:w="60" w:type="dxa"/>
            </w:tcMar>
            <w:vAlign w:val="center"/>
          </w:tcPr>
          <w:p w14:paraId="0219C3D2" w14:textId="1C62B0C5" w:rsidR="00DB1F48" w:rsidRPr="00DB1F48" w:rsidRDefault="006B452E" w:rsidP="00DB1F48">
            <w:pPr>
              <w:tabs>
                <w:tab w:val="left" w:pos="3000"/>
              </w:tabs>
              <w:jc w:val="center"/>
              <w:rPr>
                <w:rFonts w:asciiTheme="minorHAnsi" w:eastAsia="Cambria" w:hAnsiTheme="minorHAnsi" w:cs="Cambria"/>
                <w:sz w:val="20"/>
                <w:szCs w:val="20"/>
              </w:rPr>
            </w:pPr>
            <w:r w:rsidRPr="00571150">
              <w:rPr>
                <w:rFonts w:asciiTheme="minorHAnsi" w:eastAsia="Cambria" w:hAnsiTheme="minorHAnsi" w:cs="Cambria"/>
                <w:noProof/>
                <w:sz w:val="20"/>
                <w:szCs w:val="20"/>
              </w:rPr>
              <w:t xml:space="preserve"> $(0.22)</w:t>
            </w:r>
          </w:p>
        </w:tc>
        <w:tc>
          <w:tcPr>
            <w:tcW w:w="1418" w:type="dxa"/>
            <w:tcBorders>
              <w:top w:val="single" w:sz="7" w:space="0" w:color="000000"/>
              <w:left w:val="single" w:sz="7" w:space="0" w:color="000000"/>
              <w:bottom w:val="single" w:sz="7" w:space="0" w:color="000000"/>
              <w:right w:val="single" w:sz="7" w:space="0" w:color="000000"/>
            </w:tcBorders>
            <w:tcMar>
              <w:top w:w="60" w:type="dxa"/>
              <w:left w:w="60" w:type="dxa"/>
              <w:bottom w:w="60" w:type="dxa"/>
              <w:right w:w="60" w:type="dxa"/>
            </w:tcMar>
            <w:vAlign w:val="center"/>
          </w:tcPr>
          <w:p w14:paraId="3179EEC3" w14:textId="369A3663" w:rsidR="00DB1F48" w:rsidRPr="00DB1F48" w:rsidRDefault="006B452E" w:rsidP="00DB1F48">
            <w:pPr>
              <w:tabs>
                <w:tab w:val="left" w:pos="3000"/>
              </w:tabs>
              <w:jc w:val="center"/>
              <w:rPr>
                <w:rFonts w:asciiTheme="minorHAnsi" w:eastAsia="Cambria" w:hAnsiTheme="minorHAnsi" w:cs="Cambria"/>
                <w:sz w:val="20"/>
                <w:szCs w:val="20"/>
              </w:rPr>
            </w:pPr>
            <w:r w:rsidRPr="00571150">
              <w:rPr>
                <w:rFonts w:asciiTheme="minorHAnsi" w:eastAsia="Cambria" w:hAnsiTheme="minorHAnsi" w:cs="Cambria"/>
                <w:noProof/>
                <w:sz w:val="20"/>
                <w:szCs w:val="20"/>
              </w:rPr>
              <w:t>NIL</w:t>
            </w:r>
          </w:p>
        </w:tc>
        <w:tc>
          <w:tcPr>
            <w:tcW w:w="1842" w:type="dxa"/>
            <w:tcBorders>
              <w:top w:val="single" w:sz="7" w:space="0" w:color="000000"/>
              <w:left w:val="single" w:sz="7" w:space="0" w:color="000000"/>
              <w:bottom w:val="single" w:sz="7" w:space="0" w:color="000000"/>
              <w:right w:val="single" w:sz="7" w:space="0" w:color="000000"/>
            </w:tcBorders>
            <w:tcMar>
              <w:top w:w="60" w:type="dxa"/>
              <w:left w:w="60" w:type="dxa"/>
              <w:bottom w:w="60" w:type="dxa"/>
              <w:right w:w="60" w:type="dxa"/>
            </w:tcMar>
            <w:vAlign w:val="center"/>
          </w:tcPr>
          <w:p w14:paraId="2DC96D69" w14:textId="77777777" w:rsidR="00DB1F48" w:rsidRPr="00DB1F48" w:rsidRDefault="00DB1F48" w:rsidP="00DB1F48">
            <w:pPr>
              <w:tabs>
                <w:tab w:val="left" w:pos="3000"/>
              </w:tabs>
              <w:jc w:val="center"/>
              <w:rPr>
                <w:rFonts w:asciiTheme="minorHAnsi" w:eastAsia="Cambria" w:hAnsiTheme="minorHAnsi" w:cs="Cambria"/>
                <w:sz w:val="20"/>
                <w:szCs w:val="20"/>
              </w:rPr>
            </w:pPr>
            <w:r w:rsidRPr="00DB1F48">
              <w:rPr>
                <w:rFonts w:asciiTheme="minorHAnsi" w:eastAsia="Cambria" w:hAnsiTheme="minorHAnsi" w:cs="Cambria"/>
                <w:sz w:val="20"/>
                <w:szCs w:val="20"/>
              </w:rPr>
              <w:t>Current</w:t>
            </w:r>
          </w:p>
        </w:tc>
      </w:tr>
    </w:tbl>
    <w:p w14:paraId="0B3DC9A1" w14:textId="707E1A79" w:rsidR="00897041" w:rsidRPr="00AF614B" w:rsidRDefault="000F525D">
      <w:pPr>
        <w:tabs>
          <w:tab w:val="left" w:pos="3000"/>
        </w:tabs>
        <w:rPr>
          <w:rFonts w:asciiTheme="minorHAnsi" w:eastAsia="Cambria" w:hAnsiTheme="minorHAnsi" w:cs="Cambria"/>
        </w:rPr>
      </w:pPr>
      <w:r w:rsidRPr="00AF614B">
        <w:rPr>
          <w:rFonts w:asciiTheme="minorHAnsi" w:eastAsia="Cambria" w:hAnsiTheme="minorHAnsi" w:cs="Cambria"/>
        </w:rPr>
        <w:tab/>
      </w:r>
    </w:p>
    <w:p w14:paraId="3AE1CCE4" w14:textId="661B3211" w:rsidR="00AF614B" w:rsidRPr="00AF614B" w:rsidRDefault="00A3198E" w:rsidP="00AF614B">
      <w:pPr>
        <w:pStyle w:val="NormalWeb"/>
        <w:spacing w:before="0" w:beforeAutospacing="0" w:after="0" w:afterAutospacing="0"/>
        <w:rPr>
          <w:rFonts w:asciiTheme="minorHAnsi" w:hAnsiTheme="minorHAnsi"/>
        </w:rPr>
      </w:pPr>
      <w:r>
        <w:rPr>
          <w:rFonts w:asciiTheme="minorHAnsi" w:hAnsiTheme="minorHAnsi"/>
          <w:b/>
          <w:bCs/>
          <w:color w:val="000000"/>
          <w:sz w:val="20"/>
          <w:szCs w:val="20"/>
        </w:rPr>
        <w:t xml:space="preserve">Any distributions were a partial return of capital. No income was distributed during the year. </w:t>
      </w:r>
      <w:r w:rsidR="00AF614B" w:rsidRPr="00AF614B">
        <w:rPr>
          <w:rFonts w:asciiTheme="minorHAnsi" w:hAnsiTheme="minorHAnsi"/>
          <w:b/>
          <w:bCs/>
          <w:color w:val="000000"/>
          <w:sz w:val="20"/>
          <w:szCs w:val="20"/>
        </w:rPr>
        <w:t>Income is taxable in the tax year of entitlement rather than in the tax year of receipt. </w:t>
      </w:r>
    </w:p>
    <w:p w14:paraId="037E2864" w14:textId="4C1DE0F6" w:rsidR="00AF614B" w:rsidRPr="00AF614B" w:rsidRDefault="00AF614B" w:rsidP="00AF614B">
      <w:pPr>
        <w:pStyle w:val="NormalWeb"/>
        <w:spacing w:before="253" w:beforeAutospacing="0" w:after="0" w:afterAutospacing="0"/>
        <w:ind w:right="30"/>
        <w:rPr>
          <w:rFonts w:asciiTheme="minorHAnsi" w:hAnsiTheme="minorHAnsi"/>
        </w:rPr>
      </w:pPr>
      <w:r w:rsidRPr="00AF614B">
        <w:rPr>
          <w:rFonts w:asciiTheme="minorHAnsi" w:hAnsiTheme="minorHAnsi"/>
          <w:color w:val="000000"/>
          <w:sz w:val="20"/>
          <w:szCs w:val="20"/>
        </w:rPr>
        <w:t>All distributions are in Australian dollars and withholding tax for non-resident investors has been deducted where applicable. Taxable income should be reported in your annual income tax return. </w:t>
      </w:r>
    </w:p>
    <w:p w14:paraId="19E0247A" w14:textId="77777777" w:rsidR="00AF614B" w:rsidRPr="00AF614B" w:rsidRDefault="00AF614B" w:rsidP="00AF614B">
      <w:pPr>
        <w:pStyle w:val="NormalWeb"/>
        <w:spacing w:before="245" w:beforeAutospacing="0" w:after="0" w:afterAutospacing="0"/>
        <w:rPr>
          <w:rFonts w:asciiTheme="minorHAnsi" w:hAnsiTheme="minorHAnsi"/>
        </w:rPr>
      </w:pPr>
      <w:r w:rsidRPr="00AF614B">
        <w:rPr>
          <w:rFonts w:asciiTheme="minorHAnsi" w:hAnsiTheme="minorHAnsi"/>
          <w:b/>
          <w:bCs/>
          <w:i/>
          <w:iCs/>
          <w:color w:val="000000"/>
          <w:sz w:val="20"/>
          <w:szCs w:val="20"/>
        </w:rPr>
        <w:t>Please retain this statement for taxation purposes. </w:t>
      </w:r>
    </w:p>
    <w:p w14:paraId="46E40CE0" w14:textId="1D9B1549" w:rsidR="00AF614B" w:rsidRPr="00AF614B" w:rsidRDefault="00AF614B" w:rsidP="00AF614B">
      <w:pPr>
        <w:pStyle w:val="NormalWeb"/>
        <w:spacing w:before="252" w:beforeAutospacing="0" w:after="0" w:afterAutospacing="0"/>
        <w:ind w:right="657"/>
        <w:rPr>
          <w:rFonts w:asciiTheme="minorHAnsi" w:hAnsiTheme="minorHAnsi"/>
        </w:rPr>
      </w:pPr>
      <w:r w:rsidRPr="00AF614B">
        <w:rPr>
          <w:rFonts w:asciiTheme="minorHAnsi" w:hAnsiTheme="minorHAnsi"/>
          <w:b/>
          <w:bCs/>
          <w:color w:val="000000"/>
          <w:sz w:val="20"/>
          <w:szCs w:val="20"/>
        </w:rPr>
        <w:t>NOTHING IN THIS STATEMENT IS INTENDED, NOR SHOULD IT BE CONSTRUED, AS TAXATION ADVICE. IF YOU ARE IN ANY DOUBT AS TO YOUR TAX POSITION, PLEASE CONSULT YOUR TAXATION OR FINANCIAL ADVISER. </w:t>
      </w:r>
    </w:p>
    <w:p w14:paraId="35CEBBD3" w14:textId="7CFC8458" w:rsidR="00AF614B" w:rsidRPr="00AF614B" w:rsidRDefault="00AF614B" w:rsidP="00AF614B">
      <w:pPr>
        <w:pStyle w:val="NormalWeb"/>
        <w:spacing w:before="248" w:beforeAutospacing="0" w:after="0" w:afterAutospacing="0"/>
        <w:rPr>
          <w:rFonts w:asciiTheme="minorHAnsi" w:hAnsiTheme="minorHAnsi"/>
        </w:rPr>
      </w:pPr>
      <w:r w:rsidRPr="00AF614B">
        <w:rPr>
          <w:rFonts w:asciiTheme="minorHAnsi" w:hAnsiTheme="minorHAnsi"/>
          <w:color w:val="000000"/>
          <w:sz w:val="20"/>
          <w:szCs w:val="20"/>
        </w:rPr>
        <w:t>Please do not hesitate to contact us on 07 3188 6650</w:t>
      </w:r>
      <w:r w:rsidR="00FD0B47">
        <w:rPr>
          <w:rFonts w:asciiTheme="minorHAnsi" w:hAnsiTheme="minorHAnsi"/>
          <w:color w:val="000000"/>
          <w:sz w:val="20"/>
          <w:szCs w:val="20"/>
        </w:rPr>
        <w:t xml:space="preserve"> or info@guardiansecurities.com.au</w:t>
      </w:r>
      <w:r w:rsidRPr="00AF614B">
        <w:rPr>
          <w:rFonts w:asciiTheme="minorHAnsi" w:hAnsiTheme="minorHAnsi"/>
          <w:color w:val="000000"/>
          <w:sz w:val="20"/>
          <w:szCs w:val="20"/>
        </w:rPr>
        <w:t> if you have any queries. </w:t>
      </w:r>
    </w:p>
    <w:p w14:paraId="797CB2AC" w14:textId="7A4FDFA6" w:rsidR="00AF614B" w:rsidRPr="00AF614B" w:rsidRDefault="00AF614B" w:rsidP="00AF614B">
      <w:pPr>
        <w:pStyle w:val="NormalWeb"/>
        <w:spacing w:before="250" w:beforeAutospacing="0" w:after="0" w:afterAutospacing="0" w:line="480" w:lineRule="auto"/>
        <w:ind w:right="30"/>
        <w:rPr>
          <w:rFonts w:asciiTheme="minorHAnsi" w:hAnsiTheme="minorHAnsi"/>
        </w:rPr>
      </w:pPr>
      <w:r w:rsidRPr="00AF614B">
        <w:rPr>
          <w:rFonts w:asciiTheme="minorHAnsi" w:hAnsiTheme="minorHAnsi"/>
          <w:color w:val="000000"/>
          <w:sz w:val="20"/>
          <w:szCs w:val="20"/>
        </w:rPr>
        <w:t>Guardian Securities would like to take this opportunity to thank you for your custom and support.</w:t>
      </w:r>
    </w:p>
    <w:p w14:paraId="3FDF78DB" w14:textId="77777777" w:rsidR="00AF614B" w:rsidRPr="00AF614B" w:rsidRDefault="00AF614B" w:rsidP="00AF614B">
      <w:pPr>
        <w:pStyle w:val="NormalWeb"/>
        <w:spacing w:before="0" w:beforeAutospacing="0" w:after="0" w:afterAutospacing="0"/>
        <w:rPr>
          <w:rFonts w:asciiTheme="minorHAnsi" w:hAnsiTheme="minorHAnsi"/>
        </w:rPr>
      </w:pPr>
      <w:r w:rsidRPr="00AF614B">
        <w:rPr>
          <w:rFonts w:asciiTheme="minorHAnsi" w:hAnsiTheme="minorHAnsi"/>
          <w:color w:val="000000"/>
          <w:sz w:val="20"/>
          <w:szCs w:val="20"/>
        </w:rPr>
        <w:t>Yours faithfully,</w:t>
      </w:r>
    </w:p>
    <w:p w14:paraId="7B2C3382" w14:textId="77777777" w:rsidR="00AF614B" w:rsidRPr="00AF614B" w:rsidRDefault="00AF614B" w:rsidP="00AF614B">
      <w:pPr>
        <w:rPr>
          <w:rFonts w:asciiTheme="minorHAnsi" w:hAnsiTheme="minorHAnsi"/>
        </w:rPr>
      </w:pPr>
    </w:p>
    <w:p w14:paraId="69C10D24" w14:textId="650E89CA" w:rsidR="00AF614B" w:rsidRPr="00AF614B" w:rsidRDefault="00AF614B" w:rsidP="00AF614B">
      <w:pPr>
        <w:pStyle w:val="NormalWeb"/>
        <w:spacing w:before="0" w:beforeAutospacing="0" w:after="0" w:afterAutospacing="0"/>
        <w:rPr>
          <w:rFonts w:asciiTheme="minorHAnsi" w:hAnsiTheme="minorHAnsi"/>
        </w:rPr>
      </w:pPr>
      <w:r w:rsidRPr="00AF614B">
        <w:rPr>
          <w:rFonts w:asciiTheme="minorHAnsi" w:hAnsiTheme="minorHAnsi"/>
          <w:color w:val="000000"/>
          <w:sz w:val="18"/>
          <w:szCs w:val="18"/>
          <w:bdr w:val="none" w:sz="0" w:space="0" w:color="auto" w:frame="1"/>
        </w:rPr>
        <w:fldChar w:fldCharType="begin"/>
      </w:r>
      <w:r w:rsidRPr="00AF614B">
        <w:rPr>
          <w:rFonts w:asciiTheme="minorHAnsi" w:hAnsiTheme="minorHAnsi"/>
          <w:color w:val="000000"/>
          <w:sz w:val="18"/>
          <w:szCs w:val="18"/>
          <w:bdr w:val="none" w:sz="0" w:space="0" w:color="auto" w:frame="1"/>
        </w:rPr>
        <w:instrText xml:space="preserve"> INCLUDEPICTURE "https://lh6.googleusercontent.com/z29VNutt3zyy-3hW3lnj3KPJMQdyrh_TPE6uaB3g9J7Al1SFD8erS3AQOVb-id4ScpYrFhKbuPjjnsl1CnZP85yQwDnaD1gFUl9KXbSfrke4B4nKL-v7cpf_vwzb0Vm7Sbdoie37" \* MERGEFORMATINET </w:instrText>
      </w:r>
      <w:r w:rsidRPr="00AF614B">
        <w:rPr>
          <w:rFonts w:asciiTheme="minorHAnsi" w:hAnsiTheme="minorHAnsi"/>
          <w:color w:val="000000"/>
          <w:sz w:val="18"/>
          <w:szCs w:val="18"/>
          <w:bdr w:val="none" w:sz="0" w:space="0" w:color="auto" w:frame="1"/>
        </w:rPr>
        <w:fldChar w:fldCharType="separate"/>
      </w:r>
      <w:r w:rsidRPr="00AF614B">
        <w:rPr>
          <w:rFonts w:asciiTheme="minorHAnsi" w:hAnsiTheme="minorHAnsi"/>
          <w:noProof/>
          <w:color w:val="000000"/>
          <w:sz w:val="18"/>
          <w:szCs w:val="18"/>
          <w:bdr w:val="none" w:sz="0" w:space="0" w:color="auto" w:frame="1"/>
        </w:rPr>
        <w:drawing>
          <wp:inline distT="0" distB="0" distL="0" distR="0" wp14:anchorId="2B03830D" wp14:editId="6C968238">
            <wp:extent cx="1651000" cy="3683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1000" cy="368300"/>
                    </a:xfrm>
                    <a:prstGeom prst="rect">
                      <a:avLst/>
                    </a:prstGeom>
                    <a:noFill/>
                    <a:ln>
                      <a:noFill/>
                    </a:ln>
                  </pic:spPr>
                </pic:pic>
              </a:graphicData>
            </a:graphic>
          </wp:inline>
        </w:drawing>
      </w:r>
      <w:r w:rsidRPr="00AF614B">
        <w:rPr>
          <w:rFonts w:asciiTheme="minorHAnsi" w:hAnsiTheme="minorHAnsi"/>
          <w:color w:val="000000"/>
          <w:sz w:val="18"/>
          <w:szCs w:val="18"/>
          <w:bdr w:val="none" w:sz="0" w:space="0" w:color="auto" w:frame="1"/>
        </w:rPr>
        <w:fldChar w:fldCharType="end"/>
      </w:r>
    </w:p>
    <w:p w14:paraId="2E22154A" w14:textId="77777777" w:rsidR="00AF614B" w:rsidRPr="00AF614B" w:rsidRDefault="00AF614B" w:rsidP="00AF614B">
      <w:pPr>
        <w:pStyle w:val="NormalWeb"/>
        <w:spacing w:before="0" w:beforeAutospacing="0" w:after="0" w:afterAutospacing="0"/>
        <w:rPr>
          <w:rFonts w:asciiTheme="minorHAnsi" w:hAnsiTheme="minorHAnsi"/>
        </w:rPr>
      </w:pPr>
      <w:r w:rsidRPr="00AF614B">
        <w:rPr>
          <w:rFonts w:asciiTheme="minorHAnsi" w:hAnsiTheme="minorHAnsi"/>
          <w:b/>
          <w:bCs/>
          <w:color w:val="000000"/>
          <w:sz w:val="18"/>
          <w:szCs w:val="18"/>
        </w:rPr>
        <w:t>Steven Maarbani</w:t>
      </w:r>
    </w:p>
    <w:p w14:paraId="6C979158" w14:textId="77777777" w:rsidR="00AF614B" w:rsidRPr="00AF614B" w:rsidRDefault="00AF614B" w:rsidP="00AF614B">
      <w:pPr>
        <w:pStyle w:val="NormalWeb"/>
        <w:spacing w:before="0" w:beforeAutospacing="0" w:after="0" w:afterAutospacing="0"/>
        <w:rPr>
          <w:rFonts w:asciiTheme="minorHAnsi" w:hAnsiTheme="minorHAnsi"/>
        </w:rPr>
      </w:pPr>
      <w:r w:rsidRPr="00AF614B">
        <w:rPr>
          <w:rFonts w:asciiTheme="minorHAnsi" w:hAnsiTheme="minorHAnsi"/>
          <w:b/>
          <w:bCs/>
          <w:color w:val="000000"/>
          <w:sz w:val="18"/>
          <w:szCs w:val="18"/>
        </w:rPr>
        <w:t>Director</w:t>
      </w:r>
    </w:p>
    <w:p w14:paraId="4BFEBB06" w14:textId="04C12C3A" w:rsidR="00897041" w:rsidRPr="00DB1F48" w:rsidRDefault="00AF614B" w:rsidP="00FD0B47">
      <w:pPr>
        <w:pStyle w:val="NormalWeb"/>
        <w:spacing w:before="0" w:beforeAutospacing="0" w:after="0" w:afterAutospacing="0"/>
        <w:rPr>
          <w:rFonts w:asciiTheme="minorHAnsi" w:hAnsiTheme="minorHAnsi"/>
        </w:rPr>
      </w:pPr>
      <w:r w:rsidRPr="00AF614B">
        <w:rPr>
          <w:rFonts w:asciiTheme="minorHAnsi" w:hAnsiTheme="minorHAnsi"/>
          <w:b/>
          <w:bCs/>
          <w:color w:val="000000"/>
          <w:sz w:val="18"/>
          <w:szCs w:val="18"/>
        </w:rPr>
        <w:t>Guardian Securities Limited</w:t>
      </w:r>
    </w:p>
    <w:sectPr w:rsidR="00897041" w:rsidRPr="00DB1F48">
      <w:headerReference w:type="default" r:id="rId7"/>
      <w:footerReference w:type="default" r:id="rId8"/>
      <w:headerReference w:type="first" r:id="rId9"/>
      <w:footerReference w:type="first" r:id="rId10"/>
      <w:pgSz w:w="11906" w:h="16838"/>
      <w:pgMar w:top="1440" w:right="1440" w:bottom="1440" w:left="1440" w:header="284" w:footer="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118439" w14:textId="77777777" w:rsidR="006B0E84" w:rsidRDefault="006B0E84">
      <w:r>
        <w:separator/>
      </w:r>
    </w:p>
  </w:endnote>
  <w:endnote w:type="continuationSeparator" w:id="0">
    <w:p w14:paraId="1B6CAA9D" w14:textId="77777777" w:rsidR="006B0E84" w:rsidRDefault="006B0E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EBC884" w14:textId="77777777" w:rsidR="001D0A28" w:rsidRDefault="001D0A28">
    <w:pPr>
      <w:pBdr>
        <w:top w:val="nil"/>
        <w:left w:val="nil"/>
        <w:bottom w:val="nil"/>
        <w:right w:val="nil"/>
        <w:between w:val="nil"/>
      </w:pBdr>
      <w:tabs>
        <w:tab w:val="center" w:pos="4153"/>
        <w:tab w:val="right" w:pos="8306"/>
      </w:tabs>
      <w:ind w:left="-360"/>
      <w:rPr>
        <w:color w:val="000000"/>
      </w:rPr>
    </w:pPr>
  </w:p>
  <w:p w14:paraId="2378509D" w14:textId="77777777" w:rsidR="001D0A28" w:rsidRDefault="001D0A28">
    <w:pPr>
      <w:pBdr>
        <w:top w:val="nil"/>
        <w:left w:val="nil"/>
        <w:bottom w:val="nil"/>
        <w:right w:val="nil"/>
        <w:between w:val="nil"/>
      </w:pBdr>
      <w:tabs>
        <w:tab w:val="center" w:pos="4153"/>
        <w:tab w:val="right" w:pos="8306"/>
      </w:tabs>
      <w:ind w:left="-360"/>
      <w:rPr>
        <w:color w:val="000000"/>
      </w:rPr>
    </w:pPr>
  </w:p>
  <w:p w14:paraId="59B956A6" w14:textId="77777777" w:rsidR="001D0A28" w:rsidRDefault="001D0A28">
    <w:pPr>
      <w:pBdr>
        <w:top w:val="nil"/>
        <w:left w:val="nil"/>
        <w:bottom w:val="nil"/>
        <w:right w:val="nil"/>
        <w:between w:val="nil"/>
      </w:pBdr>
      <w:tabs>
        <w:tab w:val="center" w:pos="4153"/>
        <w:tab w:val="right" w:pos="8306"/>
      </w:tabs>
      <w:ind w:left="-360"/>
      <w:rPr>
        <w:color w:val="000000"/>
      </w:rPr>
    </w:pPr>
  </w:p>
  <w:p w14:paraId="363E0050" w14:textId="379652D8" w:rsidR="001D0A28" w:rsidRDefault="001D0A28">
    <w:pPr>
      <w:pBdr>
        <w:top w:val="nil"/>
        <w:left w:val="nil"/>
        <w:bottom w:val="nil"/>
        <w:right w:val="nil"/>
        <w:between w:val="nil"/>
      </w:pBdr>
      <w:tabs>
        <w:tab w:val="center" w:pos="4153"/>
        <w:tab w:val="right" w:pos="8306"/>
      </w:tabs>
      <w:ind w:left="-360"/>
      <w:rPr>
        <w:rFonts w:ascii="Century Gothic" w:eastAsia="Century Gothic" w:hAnsi="Century Gothic" w:cs="Century Gothic"/>
        <w:color w:val="000000"/>
        <w:sz w:val="16"/>
        <w:szCs w:val="16"/>
      </w:rPr>
    </w:pPr>
    <w:r>
      <w:rPr>
        <w:rFonts w:ascii="Century Gothic" w:eastAsia="Century Gothic" w:hAnsi="Century Gothic" w:cs="Century Gothic"/>
        <w:color w:val="000000"/>
        <w:sz w:val="16"/>
        <w:szCs w:val="16"/>
      </w:rPr>
      <w:t>V1.00</w:t>
    </w:r>
    <w:r>
      <w:rPr>
        <w:rFonts w:ascii="Century Gothic" w:eastAsia="Century Gothic" w:hAnsi="Century Gothic" w:cs="Century Gothic"/>
        <w:color w:val="000000"/>
        <w:sz w:val="16"/>
        <w:szCs w:val="16"/>
      </w:rPr>
      <w:tab/>
    </w:r>
    <w:r>
      <w:rPr>
        <w:rFonts w:ascii="Century Gothic" w:eastAsia="Century Gothic" w:hAnsi="Century Gothic" w:cs="Century Gothic"/>
        <w:color w:val="17365D"/>
        <w:sz w:val="16"/>
        <w:szCs w:val="16"/>
      </w:rPr>
      <w:t>Guardian Securities Limited</w:t>
    </w:r>
    <w:r>
      <w:rPr>
        <w:rFonts w:ascii="Century Gothic" w:eastAsia="Century Gothic" w:hAnsi="Century Gothic" w:cs="Century Gothic"/>
        <w:color w:val="000000"/>
        <w:sz w:val="16"/>
        <w:szCs w:val="16"/>
      </w:rPr>
      <w:tab/>
    </w:r>
    <w:r>
      <w:rPr>
        <w:rFonts w:ascii="Century Gothic" w:eastAsia="Century Gothic" w:hAnsi="Century Gothic" w:cs="Century Gothic"/>
        <w:color w:val="000000"/>
        <w:sz w:val="16"/>
        <w:szCs w:val="16"/>
      </w:rPr>
      <w:fldChar w:fldCharType="begin"/>
    </w:r>
    <w:r>
      <w:rPr>
        <w:rFonts w:ascii="Century Gothic" w:eastAsia="Century Gothic" w:hAnsi="Century Gothic" w:cs="Century Gothic"/>
        <w:color w:val="000000"/>
        <w:sz w:val="16"/>
        <w:szCs w:val="16"/>
      </w:rPr>
      <w:instrText>PAGE</w:instrText>
    </w:r>
    <w:r>
      <w:rPr>
        <w:rFonts w:ascii="Century Gothic" w:eastAsia="Century Gothic" w:hAnsi="Century Gothic" w:cs="Century Gothic"/>
        <w:color w:val="000000"/>
        <w:sz w:val="16"/>
        <w:szCs w:val="16"/>
      </w:rPr>
      <w:fldChar w:fldCharType="separate"/>
    </w:r>
    <w:r>
      <w:rPr>
        <w:rFonts w:ascii="Century Gothic" w:eastAsia="Century Gothic" w:hAnsi="Century Gothic" w:cs="Century Gothic"/>
        <w:noProof/>
        <w:color w:val="000000"/>
        <w:sz w:val="16"/>
        <w:szCs w:val="16"/>
      </w:rPr>
      <w:t>2</w:t>
    </w:r>
    <w:r>
      <w:rPr>
        <w:rFonts w:ascii="Century Gothic" w:eastAsia="Century Gothic" w:hAnsi="Century Gothic" w:cs="Century Gothic"/>
        <w:color w:val="000000"/>
        <w:sz w:val="16"/>
        <w:szCs w:val="16"/>
      </w:rPr>
      <w:fldChar w:fldCharType="end"/>
    </w:r>
    <w:r>
      <w:rPr>
        <w:rFonts w:ascii="Century Gothic" w:eastAsia="Century Gothic" w:hAnsi="Century Gothic" w:cs="Century Gothic"/>
        <w:color w:val="000000"/>
        <w:sz w:val="16"/>
        <w:szCs w:val="16"/>
      </w:rPr>
      <w:t xml:space="preserve"> of </w:t>
    </w:r>
    <w:r>
      <w:rPr>
        <w:rFonts w:ascii="Century Gothic" w:eastAsia="Century Gothic" w:hAnsi="Century Gothic" w:cs="Century Gothic"/>
        <w:color w:val="000000"/>
        <w:sz w:val="16"/>
        <w:szCs w:val="16"/>
      </w:rPr>
      <w:fldChar w:fldCharType="begin"/>
    </w:r>
    <w:r>
      <w:rPr>
        <w:rFonts w:ascii="Century Gothic" w:eastAsia="Century Gothic" w:hAnsi="Century Gothic" w:cs="Century Gothic"/>
        <w:color w:val="000000"/>
        <w:sz w:val="16"/>
        <w:szCs w:val="16"/>
      </w:rPr>
      <w:instrText>NUMPAGES</w:instrText>
    </w:r>
    <w:r>
      <w:rPr>
        <w:rFonts w:ascii="Century Gothic" w:eastAsia="Century Gothic" w:hAnsi="Century Gothic" w:cs="Century Gothic"/>
        <w:color w:val="000000"/>
        <w:sz w:val="16"/>
        <w:szCs w:val="16"/>
      </w:rPr>
      <w:fldChar w:fldCharType="separate"/>
    </w:r>
    <w:r>
      <w:rPr>
        <w:rFonts w:ascii="Century Gothic" w:eastAsia="Century Gothic" w:hAnsi="Century Gothic" w:cs="Century Gothic"/>
        <w:noProof/>
        <w:color w:val="000000"/>
        <w:sz w:val="16"/>
        <w:szCs w:val="16"/>
      </w:rPr>
      <w:t>1</w:t>
    </w:r>
    <w:r>
      <w:rPr>
        <w:rFonts w:ascii="Century Gothic" w:eastAsia="Century Gothic" w:hAnsi="Century Gothic" w:cs="Century Gothic"/>
        <w:color w:val="000000"/>
        <w:sz w:val="16"/>
        <w:szCs w:val="16"/>
      </w:rPr>
      <w:fldChar w:fldCharType="end"/>
    </w:r>
  </w:p>
  <w:p w14:paraId="039EC705" w14:textId="77777777" w:rsidR="001D0A28" w:rsidRDefault="001D0A28">
    <w:pPr>
      <w:pBdr>
        <w:top w:val="nil"/>
        <w:left w:val="nil"/>
        <w:bottom w:val="nil"/>
        <w:right w:val="nil"/>
        <w:between w:val="nil"/>
      </w:pBdr>
      <w:tabs>
        <w:tab w:val="center" w:pos="4153"/>
        <w:tab w:val="right" w:pos="8306"/>
        <w:tab w:val="right" w:pos="9000"/>
      </w:tabs>
      <w:rPr>
        <w:rFonts w:ascii="Century Gothic" w:eastAsia="Century Gothic" w:hAnsi="Century Gothic" w:cs="Century Gothic"/>
        <w:color w:val="000000"/>
      </w:rPr>
    </w:pPr>
  </w:p>
  <w:p w14:paraId="7D45C901" w14:textId="77777777" w:rsidR="001D0A28" w:rsidRDefault="001D0A28">
    <w:pPr>
      <w:pBdr>
        <w:top w:val="nil"/>
        <w:left w:val="nil"/>
        <w:bottom w:val="nil"/>
        <w:right w:val="nil"/>
        <w:between w:val="nil"/>
      </w:pBdr>
      <w:tabs>
        <w:tab w:val="center" w:pos="4153"/>
        <w:tab w:val="right" w:pos="8306"/>
        <w:tab w:val="right" w:pos="9000"/>
      </w:tabs>
      <w:rPr>
        <w:color w:val="000000"/>
      </w:rPr>
    </w:pPr>
  </w:p>
  <w:p w14:paraId="793D226C" w14:textId="77777777" w:rsidR="001D0A28" w:rsidRDefault="001D0A28">
    <w:pPr>
      <w:pBdr>
        <w:top w:val="nil"/>
        <w:left w:val="nil"/>
        <w:bottom w:val="nil"/>
        <w:right w:val="nil"/>
        <w:between w:val="nil"/>
      </w:pBdr>
      <w:tabs>
        <w:tab w:val="center" w:pos="4153"/>
        <w:tab w:val="right" w:pos="8306"/>
        <w:tab w:val="right" w:pos="900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4EE227" w14:textId="77777777" w:rsidR="001D0A28" w:rsidRDefault="001D0A28" w:rsidP="00AF614B">
    <w:pPr>
      <w:pStyle w:val="NormalWeb"/>
      <w:spacing w:before="0" w:beforeAutospacing="0" w:after="60" w:afterAutospacing="0"/>
      <w:ind w:right="6"/>
    </w:pPr>
    <w:r>
      <w:rPr>
        <w:rFonts w:ascii="Century Gothic" w:hAnsi="Century Gothic"/>
        <w:color w:val="000000"/>
        <w:sz w:val="14"/>
        <w:szCs w:val="14"/>
      </w:rPr>
      <w:t>2/34 Florence Street, Teneriffe, QLD, 4006</w:t>
    </w:r>
  </w:p>
  <w:p w14:paraId="6F46D67F" w14:textId="77777777" w:rsidR="001D0A28" w:rsidRDefault="001D0A28" w:rsidP="00AF614B">
    <w:pPr>
      <w:pStyle w:val="NormalWeb"/>
      <w:spacing w:before="0" w:beforeAutospacing="0" w:after="60" w:afterAutospacing="0"/>
      <w:ind w:right="6"/>
    </w:pPr>
    <w:r>
      <w:rPr>
        <w:rFonts w:ascii="Century Gothic" w:hAnsi="Century Gothic"/>
        <w:b/>
        <w:bCs/>
        <w:color w:val="000000"/>
        <w:sz w:val="14"/>
        <w:szCs w:val="14"/>
      </w:rPr>
      <w:t xml:space="preserve">T </w:t>
    </w:r>
    <w:r>
      <w:rPr>
        <w:rFonts w:ascii="Century Gothic" w:hAnsi="Century Gothic"/>
        <w:color w:val="000000"/>
        <w:sz w:val="14"/>
        <w:szCs w:val="14"/>
      </w:rPr>
      <w:t xml:space="preserve">07 3188 6650  </w:t>
    </w:r>
    <w:r>
      <w:rPr>
        <w:rFonts w:ascii="Century Gothic" w:hAnsi="Century Gothic"/>
        <w:b/>
        <w:bCs/>
        <w:color w:val="000000"/>
        <w:sz w:val="14"/>
        <w:szCs w:val="14"/>
      </w:rPr>
      <w:t>E</w:t>
    </w:r>
    <w:r>
      <w:rPr>
        <w:rFonts w:ascii="Century Gothic" w:hAnsi="Century Gothic"/>
        <w:color w:val="000000"/>
        <w:sz w:val="14"/>
        <w:szCs w:val="14"/>
      </w:rPr>
      <w:t xml:space="preserve"> </w:t>
    </w:r>
    <w:hyperlink r:id="rId1" w:history="1">
      <w:r>
        <w:rPr>
          <w:rStyle w:val="Hyperlink"/>
          <w:rFonts w:ascii="Century Gothic" w:hAnsi="Century Gothic"/>
          <w:color w:val="000000"/>
          <w:sz w:val="14"/>
          <w:szCs w:val="14"/>
        </w:rPr>
        <w:t>info@guardiansecurities.com.au</w:t>
      </w:r>
    </w:hyperlink>
    <w:r>
      <w:rPr>
        <w:rFonts w:ascii="Century Gothic" w:hAnsi="Century Gothic"/>
        <w:color w:val="000000"/>
        <w:sz w:val="14"/>
        <w:szCs w:val="14"/>
      </w:rPr>
      <w:t> </w:t>
    </w:r>
  </w:p>
  <w:p w14:paraId="0B9FA84C" w14:textId="77777777" w:rsidR="001D0A28" w:rsidRDefault="001D0A28" w:rsidP="00AF614B">
    <w:pPr>
      <w:pStyle w:val="NormalWeb"/>
      <w:spacing w:before="0" w:beforeAutospacing="0" w:after="60" w:afterAutospacing="0"/>
      <w:ind w:right="6"/>
    </w:pPr>
    <w:r>
      <w:rPr>
        <w:rFonts w:ascii="Century Gothic" w:hAnsi="Century Gothic"/>
        <w:b/>
        <w:bCs/>
        <w:color w:val="000000"/>
        <w:sz w:val="14"/>
        <w:szCs w:val="14"/>
      </w:rPr>
      <w:t xml:space="preserve">W </w:t>
    </w:r>
    <w:r>
      <w:rPr>
        <w:rFonts w:ascii="Century Gothic" w:hAnsi="Century Gothic"/>
        <w:color w:val="000000"/>
        <w:sz w:val="14"/>
        <w:szCs w:val="14"/>
      </w:rPr>
      <w:t>guardiansecurities.com.au</w:t>
    </w:r>
  </w:p>
  <w:p w14:paraId="07081D4A" w14:textId="77777777" w:rsidR="001D0A28" w:rsidRDefault="001D0A28" w:rsidP="00AF614B"/>
  <w:p w14:paraId="3D396409" w14:textId="77777777" w:rsidR="001D0A28" w:rsidRDefault="001D0A28">
    <w:pPr>
      <w:pBdr>
        <w:top w:val="nil"/>
        <w:left w:val="nil"/>
        <w:bottom w:val="nil"/>
        <w:right w:val="nil"/>
        <w:between w:val="nil"/>
      </w:pBdr>
      <w:tabs>
        <w:tab w:val="center" w:pos="4153"/>
        <w:tab w:val="right" w:pos="8306"/>
        <w:tab w:val="right" w:pos="8640"/>
      </w:tabs>
      <w:ind w:right="3"/>
      <w:jc w:val="right"/>
      <w:rPr>
        <w:rFonts w:ascii="Arial" w:eastAsia="Arial" w:hAnsi="Arial" w:cs="Arial"/>
        <w:color w:val="FF66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D49898" w14:textId="77777777" w:rsidR="006B0E84" w:rsidRDefault="006B0E84">
      <w:r>
        <w:separator/>
      </w:r>
    </w:p>
  </w:footnote>
  <w:footnote w:type="continuationSeparator" w:id="0">
    <w:p w14:paraId="37E0A2F3" w14:textId="77777777" w:rsidR="006B0E84" w:rsidRDefault="006B0E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485023" w14:textId="6358E048" w:rsidR="001D0A28" w:rsidRDefault="001D0A28">
    <w:pPr>
      <w:pBdr>
        <w:top w:val="nil"/>
        <w:left w:val="nil"/>
        <w:bottom w:val="nil"/>
        <w:right w:val="nil"/>
        <w:between w:val="nil"/>
      </w:pBdr>
      <w:tabs>
        <w:tab w:val="center" w:pos="4153"/>
        <w:tab w:val="right" w:pos="8306"/>
        <w:tab w:val="right" w:pos="8647"/>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A93801" w14:textId="77777777" w:rsidR="001D0A28" w:rsidRDefault="001D0A28">
    <w:pPr>
      <w:pBdr>
        <w:top w:val="nil"/>
        <w:left w:val="nil"/>
        <w:bottom w:val="nil"/>
        <w:right w:val="nil"/>
        <w:between w:val="nil"/>
      </w:pBdr>
      <w:tabs>
        <w:tab w:val="center" w:pos="4153"/>
        <w:tab w:val="right" w:pos="8306"/>
        <w:tab w:val="right" w:pos="8647"/>
      </w:tabs>
      <w:ind w:left="-850"/>
      <w:rPr>
        <w:color w:val="000000"/>
      </w:rPr>
    </w:pPr>
    <w:r>
      <w:rPr>
        <w:noProof/>
      </w:rPr>
      <w:drawing>
        <wp:inline distT="114300" distB="114300" distL="114300" distR="114300" wp14:anchorId="68CDD724" wp14:editId="3BC37305">
          <wp:extent cx="2843213" cy="931674"/>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843213" cy="931674"/>
                  </a:xfrm>
                  <a:prstGeom prst="rect">
                    <a:avLst/>
                  </a:prstGeom>
                  <a:ln/>
                </pic:spPr>
              </pic:pic>
            </a:graphicData>
          </a:graphic>
        </wp:inline>
      </w:drawing>
    </w:r>
  </w:p>
  <w:p w14:paraId="0ED66E76" w14:textId="77777777" w:rsidR="001D0A28" w:rsidRDefault="001D0A28">
    <w:pPr>
      <w:pBdr>
        <w:top w:val="nil"/>
        <w:left w:val="nil"/>
        <w:bottom w:val="nil"/>
        <w:right w:val="nil"/>
        <w:between w:val="nil"/>
      </w:pBdr>
      <w:spacing w:after="60" w:line="276" w:lineRule="auto"/>
      <w:ind w:left="283" w:right="6"/>
      <w:jc w:val="both"/>
      <w:rPr>
        <w:rFonts w:ascii="Century Gothic" w:eastAsia="Century Gothic" w:hAnsi="Century Gothic" w:cs="Century Gothic"/>
        <w:color w:val="17365D"/>
        <w:sz w:val="18"/>
        <w:szCs w:val="18"/>
      </w:rPr>
    </w:pPr>
    <w:r>
      <w:rPr>
        <w:rFonts w:ascii="Century Gothic" w:eastAsia="Century Gothic" w:hAnsi="Century Gothic" w:cs="Century Gothic"/>
        <w:color w:val="17365D"/>
        <w:sz w:val="18"/>
        <w:szCs w:val="18"/>
      </w:rPr>
      <w:t>ABN 47 106 187 731 AFSL 240506</w:t>
    </w:r>
  </w:p>
  <w:p w14:paraId="53584E27" w14:textId="77777777" w:rsidR="001D0A28" w:rsidRDefault="001D0A28">
    <w:pPr>
      <w:pBdr>
        <w:top w:val="nil"/>
        <w:left w:val="nil"/>
        <w:bottom w:val="nil"/>
        <w:right w:val="nil"/>
        <w:between w:val="nil"/>
      </w:pBdr>
      <w:tabs>
        <w:tab w:val="right" w:pos="8505"/>
      </w:tabs>
      <w:spacing w:after="60" w:line="276" w:lineRule="auto"/>
      <w:ind w:right="6"/>
      <w:jc w:val="right"/>
      <w:rPr>
        <w:rFonts w:ascii="Century Gothic" w:eastAsia="Century Gothic" w:hAnsi="Century Gothic" w:cs="Century Gothic"/>
        <w:color w:val="17365D"/>
        <w:sz w:val="18"/>
        <w:szCs w:val="18"/>
      </w:rPr>
    </w:pPr>
    <w:r>
      <w:rPr>
        <w:rFonts w:ascii="Century Gothic" w:eastAsia="Century Gothic" w:hAnsi="Century Gothic" w:cs="Century Gothic"/>
        <w:color w:val="17365D"/>
        <w:sz w:val="18"/>
        <w:szCs w:val="18"/>
      </w:rPr>
      <w:tab/>
    </w:r>
    <w:r>
      <w:rPr>
        <w:rFonts w:ascii="Century Gothic" w:eastAsia="Century Gothic" w:hAnsi="Century Gothic" w:cs="Century Gothic"/>
        <w:i/>
        <w:color w:val="E36C09"/>
        <w:sz w:val="18"/>
        <w:szCs w:val="18"/>
      </w:rPr>
      <w:t>Fund Managers of Mortgage and Property Trusts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7041"/>
    <w:rsid w:val="0001180D"/>
    <w:rsid w:val="0002147F"/>
    <w:rsid w:val="00036418"/>
    <w:rsid w:val="00043E09"/>
    <w:rsid w:val="00053A50"/>
    <w:rsid w:val="0006139E"/>
    <w:rsid w:val="00070633"/>
    <w:rsid w:val="0009687C"/>
    <w:rsid w:val="000A2AF1"/>
    <w:rsid w:val="000A4E35"/>
    <w:rsid w:val="000B06F6"/>
    <w:rsid w:val="000B5496"/>
    <w:rsid w:val="000F525D"/>
    <w:rsid w:val="001116F8"/>
    <w:rsid w:val="00113BF2"/>
    <w:rsid w:val="00124D6E"/>
    <w:rsid w:val="001329E6"/>
    <w:rsid w:val="0014391B"/>
    <w:rsid w:val="00150039"/>
    <w:rsid w:val="001602DC"/>
    <w:rsid w:val="001621E6"/>
    <w:rsid w:val="00165093"/>
    <w:rsid w:val="001750B1"/>
    <w:rsid w:val="001968C3"/>
    <w:rsid w:val="001A7918"/>
    <w:rsid w:val="001D0A28"/>
    <w:rsid w:val="001D6F12"/>
    <w:rsid w:val="001E4DAE"/>
    <w:rsid w:val="001E79E1"/>
    <w:rsid w:val="001F1586"/>
    <w:rsid w:val="001F72D2"/>
    <w:rsid w:val="001F7961"/>
    <w:rsid w:val="00211814"/>
    <w:rsid w:val="00225883"/>
    <w:rsid w:val="00231509"/>
    <w:rsid w:val="002330E6"/>
    <w:rsid w:val="00234A30"/>
    <w:rsid w:val="00250667"/>
    <w:rsid w:val="0027329B"/>
    <w:rsid w:val="00282CE4"/>
    <w:rsid w:val="00284FEB"/>
    <w:rsid w:val="00286084"/>
    <w:rsid w:val="00292AE3"/>
    <w:rsid w:val="002A2EF8"/>
    <w:rsid w:val="002C18D5"/>
    <w:rsid w:val="002C2243"/>
    <w:rsid w:val="002C40F5"/>
    <w:rsid w:val="002E437B"/>
    <w:rsid w:val="00314D8C"/>
    <w:rsid w:val="00351C5B"/>
    <w:rsid w:val="003771CC"/>
    <w:rsid w:val="003916A4"/>
    <w:rsid w:val="003937B0"/>
    <w:rsid w:val="00395556"/>
    <w:rsid w:val="003A2564"/>
    <w:rsid w:val="003D5306"/>
    <w:rsid w:val="003D6D40"/>
    <w:rsid w:val="003E5150"/>
    <w:rsid w:val="003F12B4"/>
    <w:rsid w:val="003F25AC"/>
    <w:rsid w:val="004166C1"/>
    <w:rsid w:val="004407F2"/>
    <w:rsid w:val="004430DA"/>
    <w:rsid w:val="004477C9"/>
    <w:rsid w:val="004617CF"/>
    <w:rsid w:val="004837CB"/>
    <w:rsid w:val="00490066"/>
    <w:rsid w:val="004B2F30"/>
    <w:rsid w:val="004B3B0D"/>
    <w:rsid w:val="004B6A81"/>
    <w:rsid w:val="004D63B5"/>
    <w:rsid w:val="00501253"/>
    <w:rsid w:val="005173C2"/>
    <w:rsid w:val="00521679"/>
    <w:rsid w:val="005404A0"/>
    <w:rsid w:val="00542621"/>
    <w:rsid w:val="00554953"/>
    <w:rsid w:val="00560753"/>
    <w:rsid w:val="005654F1"/>
    <w:rsid w:val="00595CF1"/>
    <w:rsid w:val="005964D0"/>
    <w:rsid w:val="005A1D27"/>
    <w:rsid w:val="005B79FC"/>
    <w:rsid w:val="005D0E97"/>
    <w:rsid w:val="0060709A"/>
    <w:rsid w:val="00612317"/>
    <w:rsid w:val="00617D41"/>
    <w:rsid w:val="006202FA"/>
    <w:rsid w:val="00644FD7"/>
    <w:rsid w:val="006603BC"/>
    <w:rsid w:val="00662A32"/>
    <w:rsid w:val="00677ABF"/>
    <w:rsid w:val="006900B6"/>
    <w:rsid w:val="00695182"/>
    <w:rsid w:val="006A1208"/>
    <w:rsid w:val="006A5278"/>
    <w:rsid w:val="006B0E84"/>
    <w:rsid w:val="006B3C92"/>
    <w:rsid w:val="006B452E"/>
    <w:rsid w:val="006B49B2"/>
    <w:rsid w:val="006D201A"/>
    <w:rsid w:val="006E0134"/>
    <w:rsid w:val="006E0C28"/>
    <w:rsid w:val="006E5429"/>
    <w:rsid w:val="006F7F27"/>
    <w:rsid w:val="0070222A"/>
    <w:rsid w:val="007041FE"/>
    <w:rsid w:val="007067C7"/>
    <w:rsid w:val="00744F59"/>
    <w:rsid w:val="0076090A"/>
    <w:rsid w:val="007641B1"/>
    <w:rsid w:val="00773AED"/>
    <w:rsid w:val="00775EE8"/>
    <w:rsid w:val="007A127F"/>
    <w:rsid w:val="007D0338"/>
    <w:rsid w:val="007D4BAE"/>
    <w:rsid w:val="007E258E"/>
    <w:rsid w:val="007E3A16"/>
    <w:rsid w:val="007F4DAF"/>
    <w:rsid w:val="007F7297"/>
    <w:rsid w:val="00802915"/>
    <w:rsid w:val="00804787"/>
    <w:rsid w:val="0081763F"/>
    <w:rsid w:val="00820E90"/>
    <w:rsid w:val="0084694C"/>
    <w:rsid w:val="00865A54"/>
    <w:rsid w:val="00892D44"/>
    <w:rsid w:val="00897041"/>
    <w:rsid w:val="008A32F6"/>
    <w:rsid w:val="008C75A1"/>
    <w:rsid w:val="008E0420"/>
    <w:rsid w:val="008E1545"/>
    <w:rsid w:val="008E1626"/>
    <w:rsid w:val="008E6B06"/>
    <w:rsid w:val="008F347B"/>
    <w:rsid w:val="00900F3B"/>
    <w:rsid w:val="009135DE"/>
    <w:rsid w:val="00934557"/>
    <w:rsid w:val="00934FC2"/>
    <w:rsid w:val="009606B8"/>
    <w:rsid w:val="00976C4F"/>
    <w:rsid w:val="00980ECF"/>
    <w:rsid w:val="009A5F5E"/>
    <w:rsid w:val="009B727E"/>
    <w:rsid w:val="009C001A"/>
    <w:rsid w:val="009C1E82"/>
    <w:rsid w:val="009E552F"/>
    <w:rsid w:val="009E599C"/>
    <w:rsid w:val="009F321B"/>
    <w:rsid w:val="009F7EE4"/>
    <w:rsid w:val="00A11AF6"/>
    <w:rsid w:val="00A16BAD"/>
    <w:rsid w:val="00A23845"/>
    <w:rsid w:val="00A307BF"/>
    <w:rsid w:val="00A308AE"/>
    <w:rsid w:val="00A310E1"/>
    <w:rsid w:val="00A3198E"/>
    <w:rsid w:val="00A40E56"/>
    <w:rsid w:val="00A6435E"/>
    <w:rsid w:val="00A65F69"/>
    <w:rsid w:val="00A73862"/>
    <w:rsid w:val="00A73BD8"/>
    <w:rsid w:val="00A75676"/>
    <w:rsid w:val="00A77EF4"/>
    <w:rsid w:val="00A9282C"/>
    <w:rsid w:val="00A9609C"/>
    <w:rsid w:val="00AA3D6C"/>
    <w:rsid w:val="00AB66F3"/>
    <w:rsid w:val="00AB73E0"/>
    <w:rsid w:val="00AD74B5"/>
    <w:rsid w:val="00AE0770"/>
    <w:rsid w:val="00AE0EB7"/>
    <w:rsid w:val="00AF0D03"/>
    <w:rsid w:val="00AF614B"/>
    <w:rsid w:val="00AF6BD3"/>
    <w:rsid w:val="00B03E46"/>
    <w:rsid w:val="00B3187B"/>
    <w:rsid w:val="00B42DC6"/>
    <w:rsid w:val="00B6438B"/>
    <w:rsid w:val="00B70178"/>
    <w:rsid w:val="00B92EEA"/>
    <w:rsid w:val="00BA42ED"/>
    <w:rsid w:val="00BB13F0"/>
    <w:rsid w:val="00BD03DA"/>
    <w:rsid w:val="00BD3465"/>
    <w:rsid w:val="00BD7991"/>
    <w:rsid w:val="00C01492"/>
    <w:rsid w:val="00C02B05"/>
    <w:rsid w:val="00C04F48"/>
    <w:rsid w:val="00C05A3E"/>
    <w:rsid w:val="00C24AC3"/>
    <w:rsid w:val="00C314FD"/>
    <w:rsid w:val="00C32714"/>
    <w:rsid w:val="00C66715"/>
    <w:rsid w:val="00C70765"/>
    <w:rsid w:val="00C745B7"/>
    <w:rsid w:val="00C751EF"/>
    <w:rsid w:val="00C75C9D"/>
    <w:rsid w:val="00C773F2"/>
    <w:rsid w:val="00C8370D"/>
    <w:rsid w:val="00C91701"/>
    <w:rsid w:val="00C97D5A"/>
    <w:rsid w:val="00CA6E40"/>
    <w:rsid w:val="00CC53D2"/>
    <w:rsid w:val="00CD41B9"/>
    <w:rsid w:val="00CE492A"/>
    <w:rsid w:val="00CF1091"/>
    <w:rsid w:val="00CF1C7C"/>
    <w:rsid w:val="00D06B7B"/>
    <w:rsid w:val="00D13EB3"/>
    <w:rsid w:val="00D2219E"/>
    <w:rsid w:val="00D2411D"/>
    <w:rsid w:val="00D36051"/>
    <w:rsid w:val="00D43829"/>
    <w:rsid w:val="00D447C8"/>
    <w:rsid w:val="00D6046F"/>
    <w:rsid w:val="00D932AC"/>
    <w:rsid w:val="00DA4989"/>
    <w:rsid w:val="00DB1F48"/>
    <w:rsid w:val="00DC257A"/>
    <w:rsid w:val="00DC583D"/>
    <w:rsid w:val="00DD515B"/>
    <w:rsid w:val="00E02F59"/>
    <w:rsid w:val="00E1430D"/>
    <w:rsid w:val="00E23CE7"/>
    <w:rsid w:val="00E31383"/>
    <w:rsid w:val="00E36359"/>
    <w:rsid w:val="00E375F6"/>
    <w:rsid w:val="00E4066A"/>
    <w:rsid w:val="00E41FA8"/>
    <w:rsid w:val="00E93A0D"/>
    <w:rsid w:val="00E9556B"/>
    <w:rsid w:val="00E96D66"/>
    <w:rsid w:val="00EC19F1"/>
    <w:rsid w:val="00EE2E18"/>
    <w:rsid w:val="00EF7AD3"/>
    <w:rsid w:val="00F07E50"/>
    <w:rsid w:val="00F121A2"/>
    <w:rsid w:val="00F150D8"/>
    <w:rsid w:val="00F21A7B"/>
    <w:rsid w:val="00F316EA"/>
    <w:rsid w:val="00F428E5"/>
    <w:rsid w:val="00F55D23"/>
    <w:rsid w:val="00F72AA4"/>
    <w:rsid w:val="00F7448B"/>
    <w:rsid w:val="00F848F2"/>
    <w:rsid w:val="00F911A9"/>
    <w:rsid w:val="00F97CD5"/>
    <w:rsid w:val="00FA13E3"/>
    <w:rsid w:val="00FB606F"/>
    <w:rsid w:val="00FB6E2F"/>
    <w:rsid w:val="00FD0B47"/>
    <w:rsid w:val="00FF0ADD"/>
    <w:rsid w:val="00FF540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236C1"/>
  <w15:docId w15:val="{BC724CF7-E7E8-BD4E-AC3A-CB047FE29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hd w:val="clear" w:color="auto" w:fill="FFFFFF"/>
      <w:spacing w:before="278" w:line="283" w:lineRule="auto"/>
      <w:ind w:left="-357"/>
      <w:jc w:val="both"/>
      <w:outlineLvl w:val="0"/>
    </w:pPr>
    <w:rPr>
      <w:rFonts w:ascii="Arial" w:eastAsia="Arial" w:hAnsi="Arial" w:cs="Arial"/>
      <w:b/>
      <w:color w:val="000000"/>
      <w:sz w:val="20"/>
      <w:szCs w:val="20"/>
    </w:rPr>
  </w:style>
  <w:style w:type="paragraph" w:styleId="Heading2">
    <w:name w:val="heading 2"/>
    <w:basedOn w:val="Normal"/>
    <w:next w:val="Normal"/>
    <w:uiPriority w:val="9"/>
    <w:unhideWhenUsed/>
    <w:qFormat/>
    <w:pPr>
      <w:keepNext/>
      <w:spacing w:before="240" w:after="60"/>
      <w:outlineLvl w:val="1"/>
    </w:pPr>
    <w:rPr>
      <w:rFonts w:ascii="Cambria" w:eastAsia="Cambria" w:hAnsi="Cambria" w:cs="Cambria"/>
      <w:b/>
      <w:i/>
      <w:sz w:val="28"/>
      <w:szCs w:val="28"/>
    </w:rPr>
  </w:style>
  <w:style w:type="paragraph" w:styleId="Heading3">
    <w:name w:val="heading 3"/>
    <w:basedOn w:val="Normal"/>
    <w:next w:val="Normal"/>
    <w:uiPriority w:val="9"/>
    <w:semiHidden/>
    <w:unhideWhenUsed/>
    <w:qFormat/>
    <w:pPr>
      <w:keepNext/>
      <w:spacing w:before="240" w:after="60"/>
      <w:outlineLvl w:val="2"/>
    </w:pPr>
    <w:rPr>
      <w:rFonts w:ascii="Cambria" w:eastAsia="Cambria" w:hAnsi="Cambria" w:cs="Cambria"/>
      <w:b/>
      <w:sz w:val="26"/>
      <w:szCs w:val="26"/>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i/>
      <w:color w:val="4F81BD"/>
    </w:rPr>
  </w:style>
  <w:style w:type="paragraph" w:styleId="Heading5">
    <w:name w:val="heading 5"/>
    <w:basedOn w:val="Normal"/>
    <w:next w:val="Normal"/>
    <w:uiPriority w:val="9"/>
    <w:semiHidden/>
    <w:unhideWhenUsed/>
    <w:qFormat/>
    <w:pPr>
      <w:keepNext/>
      <w:keepLines/>
      <w:spacing w:before="200"/>
      <w:outlineLvl w:val="4"/>
    </w:pPr>
    <w:rPr>
      <w:rFonts w:ascii="Cambria" w:eastAsia="Cambria" w:hAnsi="Cambria" w:cs="Cambria"/>
      <w:color w:val="243F61"/>
    </w:rPr>
  </w:style>
  <w:style w:type="paragraph" w:styleId="Heading6">
    <w:name w:val="heading 6"/>
    <w:basedOn w:val="Normal"/>
    <w:next w:val="Normal"/>
    <w:uiPriority w:val="9"/>
    <w:semiHidden/>
    <w:unhideWhenUsed/>
    <w:qFormat/>
    <w:pPr>
      <w:keepNext/>
      <w:keepLines/>
      <w:spacing w:before="200"/>
      <w:outlineLvl w:val="5"/>
    </w:pPr>
    <w:rPr>
      <w:rFonts w:ascii="Cambria" w:eastAsia="Cambria" w:hAnsi="Cambria" w:cs="Cambria"/>
      <w:i/>
      <w:color w:val="243F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240" w:after="60"/>
      <w:jc w:val="center"/>
    </w:pPr>
    <w:rPr>
      <w:rFonts w:ascii="Cambria" w:eastAsia="Cambria" w:hAnsi="Cambria" w:cs="Cambria"/>
      <w:b/>
      <w:sz w:val="32"/>
      <w:szCs w:val="32"/>
    </w:rPr>
  </w:style>
  <w:style w:type="paragraph" w:styleId="Subtitle">
    <w:name w:val="Subtitle"/>
    <w:basedOn w:val="Normal"/>
    <w:next w:val="Normal"/>
    <w:uiPriority w:val="11"/>
    <w:qFormat/>
    <w:rPr>
      <w:rFonts w:ascii="Cambria" w:eastAsia="Cambria" w:hAnsi="Cambria" w:cs="Cambria"/>
      <w:i/>
      <w:color w:val="4F81BD"/>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0F525D"/>
    <w:pPr>
      <w:tabs>
        <w:tab w:val="center" w:pos="4513"/>
        <w:tab w:val="right" w:pos="9026"/>
      </w:tabs>
    </w:pPr>
  </w:style>
  <w:style w:type="character" w:customStyle="1" w:styleId="HeaderChar">
    <w:name w:val="Header Char"/>
    <w:basedOn w:val="DefaultParagraphFont"/>
    <w:link w:val="Header"/>
    <w:uiPriority w:val="99"/>
    <w:rsid w:val="000F525D"/>
  </w:style>
  <w:style w:type="paragraph" w:styleId="Footer">
    <w:name w:val="footer"/>
    <w:basedOn w:val="Normal"/>
    <w:link w:val="FooterChar"/>
    <w:uiPriority w:val="99"/>
    <w:unhideWhenUsed/>
    <w:rsid w:val="000F525D"/>
    <w:pPr>
      <w:tabs>
        <w:tab w:val="center" w:pos="4513"/>
        <w:tab w:val="right" w:pos="9026"/>
      </w:tabs>
    </w:pPr>
  </w:style>
  <w:style w:type="character" w:customStyle="1" w:styleId="FooterChar">
    <w:name w:val="Footer Char"/>
    <w:basedOn w:val="DefaultParagraphFont"/>
    <w:link w:val="Footer"/>
    <w:uiPriority w:val="99"/>
    <w:rsid w:val="000F525D"/>
  </w:style>
  <w:style w:type="paragraph" w:styleId="NormalWeb">
    <w:name w:val="Normal (Web)"/>
    <w:basedOn w:val="Normal"/>
    <w:uiPriority w:val="99"/>
    <w:unhideWhenUsed/>
    <w:rsid w:val="00AF614B"/>
    <w:pPr>
      <w:spacing w:before="100" w:beforeAutospacing="1" w:after="100" w:afterAutospacing="1"/>
    </w:pPr>
    <w:rPr>
      <w:lang w:val="en-AU"/>
    </w:rPr>
  </w:style>
  <w:style w:type="character" w:styleId="Hyperlink">
    <w:name w:val="Hyperlink"/>
    <w:basedOn w:val="DefaultParagraphFont"/>
    <w:uiPriority w:val="99"/>
    <w:semiHidden/>
    <w:unhideWhenUsed/>
    <w:rsid w:val="00AF614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7893156">
      <w:bodyDiv w:val="1"/>
      <w:marLeft w:val="0"/>
      <w:marRight w:val="0"/>
      <w:marTop w:val="0"/>
      <w:marBottom w:val="0"/>
      <w:divBdr>
        <w:top w:val="none" w:sz="0" w:space="0" w:color="auto"/>
        <w:left w:val="none" w:sz="0" w:space="0" w:color="auto"/>
        <w:bottom w:val="none" w:sz="0" w:space="0" w:color="auto"/>
        <w:right w:val="none" w:sz="0" w:space="0" w:color="auto"/>
      </w:divBdr>
    </w:div>
    <w:div w:id="13119805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mailto:info@guardiansecurities.com.a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245</Words>
  <Characters>1402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Info Info</cp:lastModifiedBy>
  <cp:revision>2</cp:revision>
  <cp:lastPrinted>2021-04-15T06:50:00Z</cp:lastPrinted>
  <dcterms:created xsi:type="dcterms:W3CDTF">2021-04-23T05:54:00Z</dcterms:created>
  <dcterms:modified xsi:type="dcterms:W3CDTF">2021-04-23T05:54:00Z</dcterms:modified>
</cp:coreProperties>
</file>