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6C1D1BBE" w:rsidR="00B87EDE" w:rsidRDefault="002C66B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Edney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2AD2F9D3" w:rsidR="00B87EDE" w:rsidRDefault="002C66B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23 Woodridge Road</w:t>
      </w:r>
    </w:p>
    <w:p w14:paraId="2AB160C6" w14:textId="192B3E6B" w:rsidR="00B87EDE" w:rsidRDefault="002C66BF"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Horsley NSW 2530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2C0CF08" w:rsidR="0047604A" w:rsidRPr="003204BD" w:rsidRDefault="002C66BF"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Edney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3B4AAC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2C66BF">
        <w:rPr>
          <w:rFonts w:ascii="Calibri" w:eastAsia="Times New Roman" w:hAnsi="Calibri" w:cs="Times New Roman"/>
          <w:lang w:val="en-AU"/>
        </w:rPr>
        <w:t>Edney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2C66BF">
        <w:rPr>
          <w:rFonts w:ascii="Calibri" w:eastAsia="Times New Roman" w:hAnsi="Calibri" w:cs="Times New Roman"/>
          <w:lang w:val="en-AU"/>
        </w:rPr>
        <w:t>Edney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18</cp:revision>
  <cp:lastPrinted>2020-08-20T01:59:00Z</cp:lastPrinted>
  <dcterms:created xsi:type="dcterms:W3CDTF">2018-07-05T01:36:00Z</dcterms:created>
  <dcterms:modified xsi:type="dcterms:W3CDTF">2020-09-14T05:25:00Z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