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7F64" w14:textId="77777777" w:rsidR="00744C2E" w:rsidRDefault="00744C2E" w:rsidP="00744C2E">
      <w:pPr>
        <w:spacing w:after="105" w:line="260" w:lineRule="atLeast"/>
        <w:jc w:val="center"/>
        <w:rPr>
          <w:rFonts w:eastAsia="Times New Roman" w:cstheme="minorHAnsi"/>
          <w:b/>
          <w:bCs/>
          <w:color w:val="000000"/>
          <w:sz w:val="28"/>
          <w:lang w:eastAsia="en-AU"/>
        </w:rPr>
      </w:pPr>
      <w:r>
        <w:rPr>
          <w:rFonts w:eastAsia="Times New Roman" w:cstheme="minorHAnsi"/>
          <w:b/>
          <w:bCs/>
          <w:color w:val="000000"/>
          <w:sz w:val="28"/>
          <w:lang w:eastAsia="en-AU"/>
        </w:rPr>
        <w:t>Loan Agreement</w:t>
      </w:r>
    </w:p>
    <w:p w14:paraId="25A4F832" w14:textId="77777777" w:rsidR="00744C2E" w:rsidRDefault="00744C2E" w:rsidP="00744C2E">
      <w:pPr>
        <w:spacing w:after="105" w:line="260" w:lineRule="atLeast"/>
        <w:jc w:val="center"/>
        <w:rPr>
          <w:rFonts w:eastAsia="Times New Roman" w:cstheme="minorHAnsi"/>
          <w:color w:val="000000"/>
          <w:sz w:val="28"/>
          <w:lang w:eastAsia="en-AU"/>
        </w:rPr>
      </w:pPr>
    </w:p>
    <w:p w14:paraId="44D259F9" w14:textId="4C161F5D" w:rsidR="00744C2E" w:rsidRDefault="00744C2E" w:rsidP="00744C2E">
      <w:pPr>
        <w:spacing w:after="45" w:line="260" w:lineRule="atLeast"/>
        <w:jc w:val="both"/>
        <w:rPr>
          <w:rFonts w:eastAsia="Times New Roman" w:cstheme="minorHAnsi"/>
          <w:color w:val="000000"/>
          <w:lang w:eastAsia="en-AU"/>
        </w:rPr>
      </w:pPr>
      <w:r>
        <w:rPr>
          <w:rFonts w:eastAsia="Times New Roman" w:cstheme="minorHAnsi"/>
          <w:color w:val="000000"/>
          <w:lang w:eastAsia="en-AU"/>
        </w:rPr>
        <w:t>This loan agreement (“Agreement”) documents a loan between the Glen</w:t>
      </w:r>
      <w:r w:rsidR="001851FA">
        <w:rPr>
          <w:rFonts w:eastAsia="Times New Roman" w:cstheme="minorHAnsi"/>
          <w:color w:val="000000"/>
          <w:lang w:eastAsia="en-AU"/>
        </w:rPr>
        <w:t>n</w:t>
      </w:r>
      <w:r>
        <w:rPr>
          <w:rFonts w:eastAsia="Times New Roman" w:cstheme="minorHAnsi"/>
          <w:color w:val="000000"/>
          <w:lang w:eastAsia="en-AU"/>
        </w:rPr>
        <w:t xml:space="preserve"> Ewin Super Fund and GLVR Unit</w:t>
      </w:r>
      <w:r w:rsidR="002E6EB1">
        <w:rPr>
          <w:rFonts w:eastAsia="Times New Roman" w:cstheme="minorHAnsi"/>
          <w:color w:val="000000"/>
          <w:lang w:eastAsia="en-AU"/>
        </w:rPr>
        <w:t xml:space="preserve"> Trust, effective as of 1/7/201</w:t>
      </w:r>
      <w:r w:rsidR="0084667C">
        <w:rPr>
          <w:rFonts w:eastAsia="Times New Roman" w:cstheme="minorHAnsi"/>
          <w:color w:val="000000"/>
          <w:lang w:eastAsia="en-AU"/>
        </w:rPr>
        <w:t>7</w:t>
      </w:r>
      <w:r>
        <w:rPr>
          <w:rFonts w:eastAsia="Times New Roman" w:cstheme="minorHAnsi"/>
          <w:color w:val="000000"/>
          <w:lang w:eastAsia="en-AU"/>
        </w:rPr>
        <w:t>.</w:t>
      </w:r>
    </w:p>
    <w:p w14:paraId="54D28E0E" w14:textId="77777777" w:rsidR="00744C2E" w:rsidRDefault="00744C2E" w:rsidP="00744C2E">
      <w:pPr>
        <w:spacing w:line="260" w:lineRule="atLeast"/>
        <w:jc w:val="both"/>
        <w:rPr>
          <w:rFonts w:eastAsia="Times New Roman" w:cstheme="minorHAnsi"/>
          <w:color w:val="000000"/>
          <w:lang w:eastAsia="en-AU"/>
        </w:rPr>
      </w:pPr>
    </w:p>
    <w:p w14:paraId="2CA09ECE" w14:textId="1F25CE88" w:rsidR="00744C2E" w:rsidRDefault="00744C2E" w:rsidP="00744C2E">
      <w:pPr>
        <w:spacing w:after="45" w:line="260" w:lineRule="atLeast"/>
        <w:jc w:val="both"/>
        <w:rPr>
          <w:rFonts w:eastAsia="Times New Roman" w:cstheme="minorHAnsi"/>
          <w:color w:val="000000"/>
          <w:lang w:eastAsia="en-AU"/>
        </w:rPr>
      </w:pPr>
      <w:r>
        <w:rPr>
          <w:rFonts w:eastAsia="Times New Roman" w:cstheme="minorHAnsi"/>
          <w:color w:val="000000"/>
          <w:lang w:eastAsia="en-AU"/>
        </w:rPr>
        <w:t>The Glen</w:t>
      </w:r>
      <w:r w:rsidR="001851FA">
        <w:rPr>
          <w:rFonts w:eastAsia="Times New Roman" w:cstheme="minorHAnsi"/>
          <w:color w:val="000000"/>
          <w:lang w:eastAsia="en-AU"/>
        </w:rPr>
        <w:t>n</w:t>
      </w:r>
      <w:r>
        <w:rPr>
          <w:rFonts w:eastAsia="Times New Roman" w:cstheme="minorHAnsi"/>
          <w:color w:val="000000"/>
          <w:lang w:eastAsia="en-AU"/>
        </w:rPr>
        <w:t xml:space="preserve"> Ewin Super Fund agrees to loan the GLVR</w:t>
      </w:r>
      <w:r w:rsidR="002E6EB1">
        <w:rPr>
          <w:rFonts w:eastAsia="Times New Roman" w:cstheme="minorHAnsi"/>
          <w:color w:val="000000"/>
          <w:lang w:eastAsia="en-AU"/>
        </w:rPr>
        <w:t xml:space="preserve"> Unit Trust funds of $</w:t>
      </w:r>
      <w:r w:rsidR="0084667C">
        <w:rPr>
          <w:rFonts w:eastAsia="Times New Roman" w:cstheme="minorHAnsi"/>
          <w:color w:val="000000"/>
          <w:lang w:eastAsia="en-AU"/>
        </w:rPr>
        <w:t>834,025</w:t>
      </w:r>
      <w:r w:rsidR="00CF26CA">
        <w:rPr>
          <w:rFonts w:eastAsia="Times New Roman" w:cstheme="minorHAnsi"/>
          <w:color w:val="000000"/>
          <w:lang w:eastAsia="en-AU"/>
        </w:rPr>
        <w:t>.00</w:t>
      </w:r>
      <w:r>
        <w:rPr>
          <w:rFonts w:eastAsia="Times New Roman" w:cstheme="minorHAnsi"/>
          <w:color w:val="000000"/>
          <w:lang w:eastAsia="en-AU"/>
        </w:rPr>
        <w:t xml:space="preserve"> as required.</w:t>
      </w:r>
    </w:p>
    <w:p w14:paraId="28F91802" w14:textId="77777777" w:rsidR="00744C2E" w:rsidRDefault="00744C2E" w:rsidP="00744C2E">
      <w:pPr>
        <w:spacing w:line="260" w:lineRule="atLeast"/>
        <w:jc w:val="both"/>
        <w:rPr>
          <w:rFonts w:eastAsia="Times New Roman" w:cstheme="minorHAnsi"/>
          <w:color w:val="000000"/>
          <w:lang w:eastAsia="en-AU"/>
        </w:rPr>
      </w:pPr>
    </w:p>
    <w:p w14:paraId="771AD007" w14:textId="77777777" w:rsidR="00744C2E" w:rsidRDefault="00744C2E" w:rsidP="00744C2E">
      <w:pPr>
        <w:spacing w:after="45" w:line="260" w:lineRule="atLeast"/>
        <w:jc w:val="both"/>
        <w:rPr>
          <w:rFonts w:eastAsia="Times New Roman" w:cstheme="minorHAnsi"/>
          <w:color w:val="000000"/>
          <w:lang w:eastAsia="en-AU"/>
        </w:rPr>
      </w:pPr>
      <w:r>
        <w:rPr>
          <w:rFonts w:eastAsia="Times New Roman" w:cstheme="minorHAnsi"/>
          <w:color w:val="000000"/>
          <w:lang w:eastAsia="en-AU"/>
        </w:rPr>
        <w:t>The term of the loan is long term and it is expected that the loan will be repaid within three years, but this is not required.</w:t>
      </w:r>
    </w:p>
    <w:p w14:paraId="5AAB8B6F" w14:textId="77777777" w:rsidR="00744C2E" w:rsidRDefault="00744C2E" w:rsidP="00744C2E">
      <w:pPr>
        <w:spacing w:after="45" w:line="260" w:lineRule="atLeast"/>
        <w:jc w:val="both"/>
        <w:rPr>
          <w:color w:val="000000"/>
        </w:rPr>
      </w:pPr>
    </w:p>
    <w:p w14:paraId="02111AF0" w14:textId="77777777" w:rsidR="00744C2E" w:rsidRDefault="00744C2E" w:rsidP="00744C2E">
      <w:pPr>
        <w:spacing w:after="45" w:line="260" w:lineRule="atLeast"/>
        <w:jc w:val="both"/>
        <w:rPr>
          <w:rFonts w:eastAsia="Times New Roman" w:cstheme="minorHAnsi"/>
          <w:color w:val="000000"/>
          <w:lang w:eastAsia="en-AU"/>
        </w:rPr>
      </w:pPr>
      <w:r>
        <w:rPr>
          <w:color w:val="000000"/>
        </w:rPr>
        <w:t>The interest rate on</w:t>
      </w:r>
      <w:r w:rsidR="0086174E">
        <w:rPr>
          <w:color w:val="000000"/>
        </w:rPr>
        <w:t xml:space="preserve"> this loan is 12.5%</w:t>
      </w:r>
      <w:r>
        <w:rPr>
          <w:color w:val="000000"/>
        </w:rPr>
        <w:t>. Interest will be compounded and accrue annually.</w:t>
      </w:r>
    </w:p>
    <w:p w14:paraId="65431518" w14:textId="77777777" w:rsidR="00744C2E" w:rsidRDefault="00744C2E" w:rsidP="00744C2E">
      <w:pPr>
        <w:spacing w:line="260" w:lineRule="atLeast"/>
        <w:jc w:val="both"/>
        <w:rPr>
          <w:rFonts w:eastAsia="Times New Roman" w:cstheme="minorHAnsi"/>
          <w:color w:val="000000"/>
          <w:lang w:eastAsia="en-AU"/>
        </w:rPr>
      </w:pPr>
    </w:p>
    <w:p w14:paraId="598D247E" w14:textId="77777777" w:rsidR="00744C2E" w:rsidRDefault="00744C2E" w:rsidP="00744C2E">
      <w:pPr>
        <w:spacing w:after="45" w:line="260" w:lineRule="atLeast"/>
        <w:jc w:val="both"/>
        <w:rPr>
          <w:rFonts w:eastAsia="Times New Roman" w:cstheme="minorHAnsi"/>
          <w:color w:val="000000"/>
          <w:lang w:eastAsia="en-AU"/>
        </w:rPr>
      </w:pPr>
      <w:r>
        <w:rPr>
          <w:rFonts w:eastAsia="Times New Roman" w:cstheme="minorHAnsi"/>
          <w:color w:val="000000"/>
          <w:lang w:eastAsia="en-AU"/>
        </w:rPr>
        <w:t>For purposes of calculating interest owing on the outstanding loan amount, the outstanding loan amount will be recalculated at the end of each month, until the loan is fully repaid, taking into account any new funds loaned to GLVR Unit Trust by the Glen</w:t>
      </w:r>
      <w:r w:rsidR="001851FA">
        <w:rPr>
          <w:rFonts w:eastAsia="Times New Roman" w:cstheme="minorHAnsi"/>
          <w:color w:val="000000"/>
          <w:lang w:eastAsia="en-AU"/>
        </w:rPr>
        <w:t>n</w:t>
      </w:r>
      <w:r>
        <w:rPr>
          <w:rFonts w:eastAsia="Times New Roman" w:cstheme="minorHAnsi"/>
          <w:color w:val="000000"/>
          <w:lang w:eastAsia="en-AU"/>
        </w:rPr>
        <w:t xml:space="preserve"> Ewin Super Fund.</w:t>
      </w:r>
    </w:p>
    <w:p w14:paraId="16BDE066" w14:textId="6F09909B" w:rsidR="00744C2E" w:rsidRDefault="00744C2E" w:rsidP="00744C2E">
      <w:pPr>
        <w:spacing w:after="45" w:line="260" w:lineRule="atLeast"/>
        <w:jc w:val="both"/>
        <w:rPr>
          <w:rFonts w:eastAsia="Times New Roman" w:cstheme="minorHAnsi"/>
          <w:color w:val="000000"/>
          <w:lang w:eastAsia="en-AU"/>
        </w:rPr>
      </w:pPr>
      <w:r>
        <w:rPr>
          <w:rFonts w:eastAsia="Times New Roman" w:cstheme="minorHAnsi"/>
          <w:color w:val="000000"/>
          <w:lang w:eastAsia="en-AU"/>
        </w:rPr>
        <w:t xml:space="preserve">Interest unpaid after falling due for payment will be </w:t>
      </w:r>
      <w:r w:rsidR="0084667C">
        <w:rPr>
          <w:rFonts w:eastAsia="Times New Roman" w:cstheme="minorHAnsi"/>
          <w:color w:val="000000"/>
          <w:lang w:eastAsia="en-AU"/>
        </w:rPr>
        <w:t>capitalised</w:t>
      </w:r>
      <w:r>
        <w:rPr>
          <w:rFonts w:eastAsia="Times New Roman" w:cstheme="minorHAnsi"/>
          <w:color w:val="000000"/>
          <w:lang w:eastAsia="en-AU"/>
        </w:rPr>
        <w:t xml:space="preserve"> and become part of the principal loan amount in respect of which it was due.</w:t>
      </w:r>
    </w:p>
    <w:p w14:paraId="0D566EBE" w14:textId="77777777" w:rsidR="00744C2E" w:rsidRDefault="00744C2E" w:rsidP="00744C2E">
      <w:pPr>
        <w:spacing w:line="260" w:lineRule="atLeast"/>
        <w:jc w:val="both"/>
        <w:rPr>
          <w:rFonts w:eastAsia="Times New Roman" w:cstheme="minorHAnsi"/>
          <w:color w:val="000000"/>
          <w:lang w:eastAsia="en-AU"/>
        </w:rPr>
      </w:pPr>
    </w:p>
    <w:p w14:paraId="47E31FA7" w14:textId="77777777" w:rsidR="00744C2E" w:rsidRDefault="00744C2E" w:rsidP="00744C2E">
      <w:pPr>
        <w:spacing w:after="180" w:line="293" w:lineRule="atLeast"/>
        <w:jc w:val="both"/>
        <w:rPr>
          <w:rFonts w:eastAsia="Times New Roman" w:cstheme="minorHAnsi"/>
          <w:color w:val="000000"/>
          <w:lang w:eastAsia="en-AU"/>
        </w:rPr>
      </w:pPr>
      <w:r>
        <w:rPr>
          <w:rFonts w:eastAsia="Times New Roman" w:cstheme="minorHAnsi"/>
          <w:b/>
          <w:bCs/>
          <w:color w:val="000000"/>
          <w:lang w:eastAsia="en-AU"/>
        </w:rPr>
        <w:t>T</w:t>
      </w:r>
      <w:r>
        <w:rPr>
          <w:rFonts w:eastAsia="Times New Roman" w:cstheme="minorHAnsi"/>
          <w:color w:val="000000"/>
          <w:lang w:eastAsia="en-AU"/>
        </w:rPr>
        <w:t>he parties hereto have executed this Agreement in duplicate originals by their duly authorized officers or representatives.</w:t>
      </w:r>
    </w:p>
    <w:p w14:paraId="6F421F15" w14:textId="77777777" w:rsidR="00744C2E" w:rsidRDefault="00744C2E" w:rsidP="00744C2E">
      <w:pPr>
        <w:spacing w:after="180" w:line="293" w:lineRule="atLeast"/>
        <w:jc w:val="both"/>
        <w:rPr>
          <w:rFonts w:eastAsia="Times New Roman" w:cstheme="minorHAnsi"/>
          <w:color w:val="000000"/>
          <w:lang w:eastAsia="en-AU"/>
        </w:rPr>
      </w:pPr>
    </w:p>
    <w:tbl>
      <w:tblPr>
        <w:tblW w:w="0" w:type="auto"/>
        <w:tblCellSpacing w:w="0" w:type="dxa"/>
        <w:tblLook w:val="04A0" w:firstRow="1" w:lastRow="0" w:firstColumn="1" w:lastColumn="0" w:noHBand="0" w:noVBand="1"/>
      </w:tblPr>
      <w:tblGrid>
        <w:gridCol w:w="4523"/>
        <w:gridCol w:w="4503"/>
      </w:tblGrid>
      <w:tr w:rsidR="00744C2E" w14:paraId="47C7E10C" w14:textId="77777777" w:rsidTr="00744C2E">
        <w:trPr>
          <w:tblCellSpacing w:w="0" w:type="dxa"/>
        </w:trPr>
        <w:tc>
          <w:tcPr>
            <w:tcW w:w="4523" w:type="dxa"/>
            <w:tcMar>
              <w:top w:w="15" w:type="dxa"/>
              <w:left w:w="15" w:type="dxa"/>
              <w:bottom w:w="15" w:type="dxa"/>
              <w:right w:w="15" w:type="dxa"/>
            </w:tcMar>
            <w:vAlign w:val="center"/>
            <w:hideMark/>
          </w:tcPr>
          <w:p w14:paraId="56AF6B87" w14:textId="77777777" w:rsidR="00744C2E" w:rsidRDefault="00744C2E">
            <w:pPr>
              <w:rPr>
                <w:rFonts w:eastAsia="Times New Roman" w:cstheme="minorHAnsi"/>
                <w:color w:val="000000"/>
                <w:lang w:eastAsia="en-AU"/>
              </w:rPr>
            </w:pPr>
          </w:p>
        </w:tc>
        <w:tc>
          <w:tcPr>
            <w:tcW w:w="4503" w:type="dxa"/>
            <w:tcMar>
              <w:top w:w="15" w:type="dxa"/>
              <w:left w:w="15" w:type="dxa"/>
              <w:bottom w:w="15" w:type="dxa"/>
              <w:right w:w="15" w:type="dxa"/>
            </w:tcMar>
            <w:vAlign w:val="center"/>
            <w:hideMark/>
          </w:tcPr>
          <w:p w14:paraId="22BD0079" w14:textId="77777777" w:rsidR="00744C2E" w:rsidRDefault="00744C2E">
            <w:pPr>
              <w:rPr>
                <w:sz w:val="20"/>
                <w:szCs w:val="20"/>
                <w:lang w:eastAsia="en-AU"/>
              </w:rPr>
            </w:pPr>
          </w:p>
        </w:tc>
      </w:tr>
      <w:tr w:rsidR="00744C2E" w14:paraId="7C3D5BA7" w14:textId="77777777" w:rsidTr="00744C2E">
        <w:trPr>
          <w:tblCellSpacing w:w="0" w:type="dxa"/>
        </w:trPr>
        <w:tc>
          <w:tcPr>
            <w:tcW w:w="4523" w:type="dxa"/>
            <w:tcMar>
              <w:top w:w="15" w:type="dxa"/>
              <w:left w:w="15" w:type="dxa"/>
              <w:bottom w:w="15" w:type="dxa"/>
              <w:right w:w="15" w:type="dxa"/>
            </w:tcMar>
          </w:tcPr>
          <w:p w14:paraId="5A1160F3" w14:textId="77777777" w:rsidR="00744C2E" w:rsidRDefault="00744C2E">
            <w:pPr>
              <w:jc w:val="both"/>
              <w:rPr>
                <w:rFonts w:eastAsia="Times New Roman" w:cstheme="minorHAnsi"/>
                <w:lang w:eastAsia="en-AU"/>
              </w:rPr>
            </w:pPr>
          </w:p>
          <w:p w14:paraId="67C13114" w14:textId="77777777" w:rsidR="00744C2E" w:rsidRDefault="00744C2E">
            <w:pPr>
              <w:jc w:val="both"/>
              <w:rPr>
                <w:rFonts w:eastAsia="Times New Roman" w:cstheme="minorHAnsi"/>
                <w:lang w:eastAsia="en-AU"/>
              </w:rPr>
            </w:pPr>
          </w:p>
          <w:p w14:paraId="7984AE32" w14:textId="77777777" w:rsidR="00744C2E" w:rsidRDefault="00744C2E">
            <w:pPr>
              <w:spacing w:after="45" w:line="260" w:lineRule="atLeast"/>
              <w:jc w:val="both"/>
              <w:rPr>
                <w:rFonts w:eastAsia="Times New Roman" w:cstheme="minorHAnsi"/>
                <w:lang w:eastAsia="en-AU"/>
              </w:rPr>
            </w:pPr>
            <w:r>
              <w:rPr>
                <w:rFonts w:eastAsia="Times New Roman" w:cstheme="minorHAnsi"/>
                <w:lang w:eastAsia="en-AU"/>
              </w:rPr>
              <w:t xml:space="preserve"> </w:t>
            </w:r>
          </w:p>
          <w:p w14:paraId="721B9D83" w14:textId="77777777" w:rsidR="00744C2E" w:rsidRDefault="00744C2E">
            <w:pPr>
              <w:spacing w:after="45" w:line="260" w:lineRule="atLeast"/>
              <w:jc w:val="both"/>
              <w:rPr>
                <w:rFonts w:eastAsia="Times New Roman" w:cstheme="minorHAnsi"/>
                <w:lang w:eastAsia="en-AU"/>
              </w:rPr>
            </w:pPr>
          </w:p>
          <w:p w14:paraId="2876936B" w14:textId="77777777" w:rsidR="00744C2E" w:rsidRDefault="00744C2E">
            <w:pPr>
              <w:spacing w:after="45" w:line="260" w:lineRule="atLeast"/>
              <w:jc w:val="both"/>
              <w:rPr>
                <w:rFonts w:eastAsia="Times New Roman" w:cstheme="minorHAnsi"/>
                <w:lang w:eastAsia="en-AU"/>
              </w:rPr>
            </w:pPr>
            <w:r>
              <w:rPr>
                <w:rFonts w:eastAsia="Times New Roman" w:cstheme="minorHAnsi"/>
                <w:lang w:eastAsia="en-AU"/>
              </w:rPr>
              <w:t xml:space="preserve">Name: </w:t>
            </w:r>
            <w:r w:rsidR="00F12F97">
              <w:rPr>
                <w:rFonts w:eastAsia="Times New Roman" w:cstheme="minorHAnsi"/>
                <w:lang w:eastAsia="en-AU"/>
              </w:rPr>
              <w:t>Rhonda Ewin</w:t>
            </w:r>
          </w:p>
          <w:p w14:paraId="680227D7" w14:textId="77777777" w:rsidR="00E27D5D" w:rsidRDefault="00E27D5D">
            <w:pPr>
              <w:spacing w:after="45" w:line="260" w:lineRule="atLeast"/>
              <w:jc w:val="both"/>
              <w:rPr>
                <w:rFonts w:eastAsia="Times New Roman" w:cstheme="minorHAnsi"/>
                <w:lang w:eastAsia="en-AU"/>
              </w:rPr>
            </w:pPr>
            <w:r>
              <w:rPr>
                <w:rFonts w:eastAsia="Times New Roman" w:cstheme="minorHAnsi"/>
                <w:lang w:eastAsia="en-AU"/>
              </w:rPr>
              <w:t>Glen Ewin Super Fund</w:t>
            </w:r>
          </w:p>
          <w:p w14:paraId="35BF573F" w14:textId="05D733FE" w:rsidR="00744C2E" w:rsidRDefault="00744C2E">
            <w:pPr>
              <w:spacing w:line="260" w:lineRule="atLeast"/>
              <w:jc w:val="both"/>
              <w:rPr>
                <w:rFonts w:eastAsia="Times New Roman" w:cstheme="minorHAnsi"/>
                <w:lang w:eastAsia="en-AU"/>
              </w:rPr>
            </w:pPr>
            <w:r>
              <w:rPr>
                <w:rFonts w:eastAsia="Times New Roman" w:cstheme="minorHAnsi"/>
                <w:lang w:eastAsia="en-AU"/>
              </w:rPr>
              <w:t xml:space="preserve">Date: </w:t>
            </w:r>
            <w:r w:rsidR="002E6EB1">
              <w:rPr>
                <w:rFonts w:eastAsia="Times New Roman" w:cstheme="minorHAnsi"/>
                <w:u w:val="single"/>
                <w:lang w:eastAsia="en-AU"/>
              </w:rPr>
              <w:t>1/7/201</w:t>
            </w:r>
            <w:r w:rsidR="0084667C">
              <w:rPr>
                <w:rFonts w:eastAsia="Times New Roman" w:cstheme="minorHAnsi"/>
                <w:u w:val="single"/>
                <w:lang w:eastAsia="en-AU"/>
              </w:rPr>
              <w:t>7</w:t>
            </w:r>
          </w:p>
        </w:tc>
        <w:tc>
          <w:tcPr>
            <w:tcW w:w="4503" w:type="dxa"/>
            <w:tcMar>
              <w:top w:w="15" w:type="dxa"/>
              <w:left w:w="15" w:type="dxa"/>
              <w:bottom w:w="15" w:type="dxa"/>
              <w:right w:w="15" w:type="dxa"/>
            </w:tcMar>
          </w:tcPr>
          <w:p w14:paraId="0882D432" w14:textId="77777777" w:rsidR="00744C2E" w:rsidRDefault="00744C2E">
            <w:pPr>
              <w:jc w:val="both"/>
              <w:rPr>
                <w:rFonts w:eastAsia="Times New Roman" w:cstheme="minorHAnsi"/>
                <w:lang w:eastAsia="en-AU"/>
              </w:rPr>
            </w:pPr>
          </w:p>
          <w:p w14:paraId="1E134082" w14:textId="77777777" w:rsidR="00744C2E" w:rsidRDefault="00744C2E">
            <w:pPr>
              <w:jc w:val="both"/>
              <w:rPr>
                <w:rFonts w:eastAsia="Times New Roman" w:cstheme="minorHAnsi"/>
                <w:lang w:eastAsia="en-AU"/>
              </w:rPr>
            </w:pPr>
          </w:p>
          <w:p w14:paraId="639E737F" w14:textId="77777777" w:rsidR="00744C2E" w:rsidRDefault="00744C2E">
            <w:pPr>
              <w:spacing w:after="45" w:line="260" w:lineRule="atLeast"/>
              <w:jc w:val="both"/>
              <w:rPr>
                <w:rFonts w:eastAsia="Times New Roman" w:cstheme="minorHAnsi"/>
                <w:lang w:eastAsia="en-AU"/>
              </w:rPr>
            </w:pPr>
          </w:p>
          <w:p w14:paraId="50C1B8C9" w14:textId="77777777" w:rsidR="00744C2E" w:rsidRDefault="00744C2E">
            <w:pPr>
              <w:spacing w:after="45" w:line="260" w:lineRule="atLeast"/>
              <w:jc w:val="both"/>
              <w:rPr>
                <w:rFonts w:eastAsia="Times New Roman" w:cstheme="minorHAnsi"/>
                <w:lang w:eastAsia="en-AU"/>
              </w:rPr>
            </w:pPr>
          </w:p>
          <w:p w14:paraId="32DAD535" w14:textId="77777777" w:rsidR="00744C2E" w:rsidRDefault="00744C2E">
            <w:pPr>
              <w:spacing w:after="45" w:line="260" w:lineRule="atLeast"/>
              <w:jc w:val="both"/>
              <w:rPr>
                <w:rFonts w:eastAsia="Times New Roman" w:cstheme="minorHAnsi"/>
                <w:lang w:eastAsia="en-AU"/>
              </w:rPr>
            </w:pPr>
            <w:r>
              <w:rPr>
                <w:rFonts w:eastAsia="Times New Roman" w:cstheme="minorHAnsi"/>
                <w:lang w:eastAsia="en-AU"/>
              </w:rPr>
              <w:t>Name: Glen Ewin</w:t>
            </w:r>
          </w:p>
          <w:p w14:paraId="10321219" w14:textId="77777777" w:rsidR="00756795" w:rsidRDefault="00756795">
            <w:pPr>
              <w:spacing w:after="45" w:line="260" w:lineRule="atLeast"/>
              <w:jc w:val="both"/>
              <w:rPr>
                <w:rFonts w:eastAsia="Times New Roman" w:cstheme="minorHAnsi"/>
                <w:lang w:eastAsia="en-AU"/>
              </w:rPr>
            </w:pPr>
            <w:r>
              <w:rPr>
                <w:rFonts w:eastAsia="Times New Roman" w:cstheme="minorHAnsi"/>
                <w:lang w:eastAsia="en-AU"/>
              </w:rPr>
              <w:t>GLVR Unit Trust</w:t>
            </w:r>
          </w:p>
          <w:p w14:paraId="6BECF344" w14:textId="0A248E2D" w:rsidR="00744C2E" w:rsidRDefault="00744C2E">
            <w:pPr>
              <w:spacing w:line="260" w:lineRule="atLeast"/>
              <w:jc w:val="both"/>
              <w:rPr>
                <w:rFonts w:eastAsia="Times New Roman" w:cstheme="minorHAnsi"/>
                <w:lang w:eastAsia="en-AU"/>
              </w:rPr>
            </w:pPr>
            <w:r>
              <w:rPr>
                <w:rFonts w:eastAsia="Times New Roman" w:cstheme="minorHAnsi"/>
                <w:lang w:eastAsia="en-AU"/>
              </w:rPr>
              <w:t xml:space="preserve">Date: </w:t>
            </w:r>
            <w:r w:rsidR="002E6EB1">
              <w:rPr>
                <w:rFonts w:eastAsia="Times New Roman" w:cstheme="minorHAnsi"/>
                <w:u w:val="single"/>
                <w:lang w:eastAsia="en-AU"/>
              </w:rPr>
              <w:t>1/7/201</w:t>
            </w:r>
            <w:r w:rsidR="0084667C">
              <w:rPr>
                <w:rFonts w:eastAsia="Times New Roman" w:cstheme="minorHAnsi"/>
                <w:u w:val="single"/>
                <w:lang w:eastAsia="en-AU"/>
              </w:rPr>
              <w:t>7</w:t>
            </w:r>
            <w:bookmarkStart w:id="0" w:name="_GoBack"/>
            <w:bookmarkEnd w:id="0"/>
          </w:p>
        </w:tc>
      </w:tr>
      <w:tr w:rsidR="00744C2E" w14:paraId="7E736A56" w14:textId="77777777" w:rsidTr="00744C2E">
        <w:trPr>
          <w:tblCellSpacing w:w="0" w:type="dxa"/>
        </w:trPr>
        <w:tc>
          <w:tcPr>
            <w:tcW w:w="4523" w:type="dxa"/>
            <w:tcMar>
              <w:top w:w="15" w:type="dxa"/>
              <w:left w:w="15" w:type="dxa"/>
              <w:bottom w:w="15" w:type="dxa"/>
              <w:right w:w="15" w:type="dxa"/>
            </w:tcMar>
          </w:tcPr>
          <w:p w14:paraId="58F221DC" w14:textId="77777777" w:rsidR="00744C2E" w:rsidRDefault="00744C2E" w:rsidP="00890B2D">
            <w:pPr>
              <w:spacing w:line="260" w:lineRule="atLeast"/>
              <w:jc w:val="both"/>
              <w:rPr>
                <w:rFonts w:eastAsia="Times New Roman" w:cstheme="minorHAnsi"/>
                <w:lang w:eastAsia="en-AU"/>
              </w:rPr>
            </w:pPr>
          </w:p>
        </w:tc>
        <w:tc>
          <w:tcPr>
            <w:tcW w:w="4503" w:type="dxa"/>
            <w:tcMar>
              <w:top w:w="15" w:type="dxa"/>
              <w:left w:w="15" w:type="dxa"/>
              <w:bottom w:w="15" w:type="dxa"/>
              <w:right w:w="15" w:type="dxa"/>
            </w:tcMar>
          </w:tcPr>
          <w:p w14:paraId="5C09C911" w14:textId="77777777" w:rsidR="00744C2E" w:rsidRDefault="00744C2E" w:rsidP="00890B2D">
            <w:pPr>
              <w:spacing w:line="260" w:lineRule="atLeast"/>
              <w:jc w:val="both"/>
              <w:rPr>
                <w:rFonts w:eastAsia="Times New Roman" w:cstheme="minorHAnsi"/>
                <w:lang w:eastAsia="en-AU"/>
              </w:rPr>
            </w:pPr>
          </w:p>
        </w:tc>
      </w:tr>
    </w:tbl>
    <w:p w14:paraId="2CC36B4A" w14:textId="77777777" w:rsidR="00744C2E" w:rsidRDefault="00744C2E" w:rsidP="00744C2E">
      <w:pPr>
        <w:spacing w:line="260" w:lineRule="atLeast"/>
        <w:jc w:val="both"/>
        <w:rPr>
          <w:rFonts w:eastAsia="Times New Roman" w:cstheme="minorHAnsi"/>
          <w:lang w:eastAsia="en-AU"/>
        </w:rPr>
      </w:pPr>
    </w:p>
    <w:p w14:paraId="5FF7CE12" w14:textId="77777777" w:rsidR="004D3B73" w:rsidRDefault="0084667C"/>
    <w:sectPr w:rsidR="004D3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2E"/>
    <w:rsid w:val="001851FA"/>
    <w:rsid w:val="002E6EB1"/>
    <w:rsid w:val="004442B7"/>
    <w:rsid w:val="004D5D8F"/>
    <w:rsid w:val="00652CC2"/>
    <w:rsid w:val="00725EE4"/>
    <w:rsid w:val="00744C2E"/>
    <w:rsid w:val="00756795"/>
    <w:rsid w:val="0084667C"/>
    <w:rsid w:val="0086174E"/>
    <w:rsid w:val="00895B7B"/>
    <w:rsid w:val="00CF26CA"/>
    <w:rsid w:val="00E27D5D"/>
    <w:rsid w:val="00F12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089"/>
  <w15:chartTrackingRefBased/>
  <w15:docId w15:val="{599F5777-1E90-41D3-8120-EE3E13A2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C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578673">
      <w:bodyDiv w:val="1"/>
      <w:marLeft w:val="0"/>
      <w:marRight w:val="0"/>
      <w:marTop w:val="0"/>
      <w:marBottom w:val="0"/>
      <w:divBdr>
        <w:top w:val="none" w:sz="0" w:space="0" w:color="auto"/>
        <w:left w:val="none" w:sz="0" w:space="0" w:color="auto"/>
        <w:bottom w:val="none" w:sz="0" w:space="0" w:color="auto"/>
        <w:right w:val="none" w:sz="0" w:space="0" w:color="auto"/>
      </w:divBdr>
    </w:div>
    <w:div w:id="19568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Lawson</dc:creator>
  <cp:keywords/>
  <dc:description/>
  <cp:lastModifiedBy>Sheila O’Boyle</cp:lastModifiedBy>
  <cp:revision>2</cp:revision>
  <cp:lastPrinted>2018-07-05T00:00:00Z</cp:lastPrinted>
  <dcterms:created xsi:type="dcterms:W3CDTF">2019-03-04T05:32:00Z</dcterms:created>
  <dcterms:modified xsi:type="dcterms:W3CDTF">2019-03-04T05:32:00Z</dcterms:modified>
</cp:coreProperties>
</file>