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67E15" w14:textId="77777777" w:rsidR="00D933C7" w:rsidRDefault="00075063">
      <w:pPr>
        <w:rPr>
          <w:color w:val="000000"/>
        </w:rPr>
      </w:pPr>
      <w:r>
        <w:rPr>
          <w:color w:val="000000"/>
        </w:rPr>
        <w:t xml:space="preserve">Dear </w:t>
      </w:r>
      <w:r w:rsidRPr="00D8014C">
        <w:rPr>
          <w:noProof/>
          <w:color w:val="000000"/>
        </w:rPr>
        <w:t>Gabriele</w:t>
      </w:r>
      <w:r>
        <w:rPr>
          <w:color w:val="000000"/>
        </w:rPr>
        <w:t>,</w:t>
      </w:r>
    </w:p>
    <w:p w14:paraId="3CDFB8F5" w14:textId="77777777" w:rsidR="00D933C7" w:rsidRDefault="00075063">
      <w:r>
        <w:t> </w:t>
      </w:r>
    </w:p>
    <w:p w14:paraId="6DC753DC" w14:textId="77777777" w:rsidR="00D933C7" w:rsidRDefault="00075063">
      <w:pPr>
        <w:rPr>
          <w:b/>
          <w:bCs/>
        </w:rPr>
      </w:pPr>
      <w:r>
        <w:rPr>
          <w:b/>
          <w:bCs/>
        </w:rPr>
        <w:t xml:space="preserve">Investing Entity: </w:t>
      </w:r>
      <w:r>
        <w:rPr>
          <w:b/>
          <w:bCs/>
          <w:noProof/>
        </w:rPr>
        <w:t>Gabriele and Guerrina Maria Rosa Nicolo ATF Nicolo Family Super Fund</w:t>
      </w:r>
    </w:p>
    <w:p w14:paraId="12E91C5B" w14:textId="77777777" w:rsidR="00D933C7" w:rsidRDefault="00D933C7">
      <w:pPr>
        <w:rPr>
          <w:b/>
          <w:bCs/>
        </w:rPr>
      </w:pPr>
    </w:p>
    <w:p w14:paraId="13F1853C" w14:textId="77777777" w:rsidR="00D933C7" w:rsidRDefault="00075063">
      <w:r w:rsidRPr="00B644DA">
        <w:t xml:space="preserve">Thank you for your interest in </w:t>
      </w:r>
      <w:r>
        <w:rPr>
          <w:b/>
          <w:bCs/>
        </w:rPr>
        <w:t>Alceon Qld UPG Trust</w:t>
      </w:r>
      <w:r>
        <w:rPr>
          <w:b/>
          <w:bCs/>
        </w:rPr>
        <w:t xml:space="preserve"> </w:t>
      </w:r>
      <w:r w:rsidRPr="00B644DA">
        <w:t xml:space="preserve">(the </w:t>
      </w:r>
      <w:r w:rsidRPr="00F721F6">
        <w:rPr>
          <w:b/>
          <w:bCs/>
        </w:rPr>
        <w:t>“</w:t>
      </w:r>
      <w:r w:rsidRPr="00B644DA">
        <w:rPr>
          <w:b/>
          <w:bCs/>
        </w:rPr>
        <w:t>Trust</w:t>
      </w:r>
      <w:r>
        <w:rPr>
          <w:b/>
          <w:bCs/>
        </w:rPr>
        <w:t>”</w:t>
      </w:r>
      <w:r w:rsidRPr="00F721F6">
        <w:t>)</w:t>
      </w:r>
      <w:r>
        <w:t xml:space="preserve">.  </w:t>
      </w:r>
      <w:r>
        <w:t>We endeavoured to accommodate investors</w:t>
      </w:r>
      <w:r>
        <w:t>’</w:t>
      </w:r>
      <w:r>
        <w:t xml:space="preserve"> requests and are pleased to confirm your allocation of </w:t>
      </w:r>
      <w:r w:rsidRPr="00DD3A8D">
        <w:rPr>
          <w:b/>
          <w:bCs/>
        </w:rPr>
        <w:t>$</w:t>
      </w:r>
      <w:r w:rsidRPr="00384F1E">
        <w:rPr>
          <w:rFonts w:eastAsia="Calibri"/>
          <w:b/>
          <w:noProof/>
        </w:rPr>
        <w:t>200,000</w:t>
      </w:r>
      <w:r>
        <w:rPr>
          <w:b/>
          <w:bCs/>
        </w:rPr>
        <w:t xml:space="preserve"> </w:t>
      </w:r>
      <w:r>
        <w:t xml:space="preserve">in </w:t>
      </w:r>
      <w:r w:rsidRPr="00995E58">
        <w:rPr>
          <w:bCs/>
        </w:rPr>
        <w:t xml:space="preserve">the </w:t>
      </w:r>
      <w:r w:rsidRPr="00995E58">
        <w:rPr>
          <w:b/>
          <w:bCs/>
        </w:rPr>
        <w:t>Trust</w:t>
      </w:r>
      <w:r w:rsidRPr="00995E58">
        <w:rPr>
          <w:bCs/>
        </w:rPr>
        <w:t xml:space="preserve"> </w:t>
      </w:r>
      <w:r w:rsidRPr="00995E58">
        <w:t>and</w:t>
      </w:r>
      <w:r>
        <w:t xml:space="preserve"> enclose the following investor documents for your reference: </w:t>
      </w:r>
    </w:p>
    <w:p w14:paraId="33910EC9" w14:textId="77777777" w:rsidR="00D933C7" w:rsidRDefault="00075063">
      <w:r>
        <w:t> </w:t>
      </w:r>
    </w:p>
    <w:p w14:paraId="5EF11381" w14:textId="77777777" w:rsidR="00D933C7" w:rsidRDefault="00075063">
      <w:pPr>
        <w:pStyle w:val="ListParagraph"/>
        <w:numPr>
          <w:ilvl w:val="0"/>
          <w:numId w:val="9"/>
        </w:numPr>
      </w:pPr>
      <w:r>
        <w:t xml:space="preserve">Note Deed Poll; and </w:t>
      </w:r>
    </w:p>
    <w:p w14:paraId="61861793" w14:textId="77777777" w:rsidR="00D933C7" w:rsidRDefault="00075063">
      <w:pPr>
        <w:pStyle w:val="ListParagraph"/>
        <w:numPr>
          <w:ilvl w:val="0"/>
          <w:numId w:val="9"/>
        </w:numPr>
      </w:pPr>
      <w:r>
        <w:t>Subscription Agreement.</w:t>
      </w:r>
    </w:p>
    <w:p w14:paraId="704348D4" w14:textId="77777777" w:rsidR="00D933C7" w:rsidRDefault="00D933C7"/>
    <w:p w14:paraId="604DD278" w14:textId="77777777" w:rsidR="00D933C7" w:rsidRDefault="00075063">
      <w:r>
        <w:t xml:space="preserve">With respect to your Subscription Agreement, </w:t>
      </w:r>
      <w:r>
        <w:rPr>
          <w:u w:val="single"/>
        </w:rPr>
        <w:t>please refer to Schedule 1</w:t>
      </w:r>
      <w:r>
        <w:t xml:space="preserve"> to confirm your investor entity details and complete any blank sections in the schedule.  Following this, please sign and scan a complete copy of the agreement to </w:t>
      </w:r>
      <w:hyperlink r:id="rId7" w:history="1">
        <w:r>
          <w:rPr>
            <w:rStyle w:val="Hyperlink"/>
          </w:rPr>
          <w:t>Alceon.Client@alceon.com.au</w:t>
        </w:r>
      </w:hyperlink>
      <w:r>
        <w:t xml:space="preserve"> by </w:t>
      </w:r>
      <w:r>
        <w:t>Fri</w:t>
      </w:r>
      <w:r>
        <w:t>day</w:t>
      </w:r>
      <w:r>
        <w:t xml:space="preserve"> </w:t>
      </w:r>
      <w:r>
        <w:t>16 December</w:t>
      </w:r>
      <w:r>
        <w:t xml:space="preserve"> </w:t>
      </w:r>
      <w:r>
        <w:t>202</w:t>
      </w:r>
      <w:r>
        <w:t>2</w:t>
      </w:r>
      <w:r>
        <w:t>.</w:t>
      </w:r>
      <w:r>
        <w:t xml:space="preserve"> </w:t>
      </w:r>
    </w:p>
    <w:p w14:paraId="24901D56" w14:textId="77777777" w:rsidR="00D933C7" w:rsidRDefault="00D933C7"/>
    <w:p w14:paraId="47C23A9E" w14:textId="77777777" w:rsidR="00D933C7" w:rsidRDefault="00075063">
      <w:r>
        <w:t xml:space="preserve">The </w:t>
      </w:r>
      <w:r w:rsidRPr="00111DA4">
        <w:t xml:space="preserve">capital </w:t>
      </w:r>
      <w:r w:rsidRPr="00836103">
        <w:t>call for</w:t>
      </w:r>
      <w:r w:rsidRPr="00111DA4">
        <w:t xml:space="preserve"> your total commitment</w:t>
      </w:r>
      <w:r>
        <w:t xml:space="preserve"> is now required</w:t>
      </w:r>
      <w:r>
        <w:t>,</w:t>
      </w:r>
      <w:r>
        <w:t xml:space="preserve"> with cleared funds due</w:t>
      </w:r>
      <w:r>
        <w:t xml:space="preserve"> as soon as practicable but no later than</w:t>
      </w:r>
      <w:r>
        <w:t xml:space="preserve"> </w:t>
      </w:r>
      <w:r>
        <w:rPr>
          <w:b/>
          <w:bCs/>
          <w:u w:val="single"/>
        </w:rPr>
        <w:t>12</w:t>
      </w:r>
      <w:r>
        <w:rPr>
          <w:b/>
          <w:bCs/>
          <w:u w:val="single"/>
        </w:rPr>
        <w:t>.</w:t>
      </w:r>
      <w:r>
        <w:rPr>
          <w:b/>
          <w:bCs/>
          <w:u w:val="single"/>
        </w:rPr>
        <w:t>00</w:t>
      </w:r>
      <w:r>
        <w:rPr>
          <w:b/>
          <w:bCs/>
          <w:u w:val="single"/>
        </w:rPr>
        <w:t>p</w:t>
      </w:r>
      <w:r>
        <w:rPr>
          <w:b/>
          <w:bCs/>
          <w:u w:val="single"/>
        </w:rPr>
        <w:t xml:space="preserve">m </w:t>
      </w:r>
      <w:r>
        <w:rPr>
          <w:b/>
          <w:bCs/>
          <w:u w:val="single"/>
        </w:rPr>
        <w:t>Fri</w:t>
      </w:r>
      <w:r>
        <w:rPr>
          <w:b/>
          <w:bCs/>
          <w:u w:val="single"/>
        </w:rPr>
        <w:t xml:space="preserve">day </w:t>
      </w:r>
      <w:r>
        <w:rPr>
          <w:b/>
          <w:bCs/>
          <w:u w:val="single"/>
        </w:rPr>
        <w:t>16 December</w:t>
      </w:r>
      <w:r>
        <w:rPr>
          <w:b/>
          <w:bCs/>
          <w:u w:val="single"/>
        </w:rPr>
        <w:t xml:space="preserve"> </w:t>
      </w:r>
      <w:r>
        <w:rPr>
          <w:b/>
          <w:bCs/>
          <w:u w:val="single"/>
        </w:rPr>
        <w:t>202</w:t>
      </w:r>
      <w:r>
        <w:rPr>
          <w:b/>
          <w:bCs/>
          <w:u w:val="single"/>
        </w:rPr>
        <w:t>2</w:t>
      </w:r>
      <w:r>
        <w:t xml:space="preserve">.  Your amount for the capital call is </w:t>
      </w:r>
      <w:r w:rsidRPr="00E54A1D">
        <w:rPr>
          <w:b/>
          <w:bCs/>
        </w:rPr>
        <w:t>$</w:t>
      </w:r>
      <w:r w:rsidRPr="00E54A1D">
        <w:rPr>
          <w:b/>
          <w:noProof/>
        </w:rPr>
        <w:t>200,000</w:t>
      </w:r>
      <w:r>
        <w:rPr>
          <w:b/>
        </w:rPr>
        <w:t xml:space="preserve"> </w:t>
      </w:r>
      <w:r>
        <w:t>and bank account details for transfer of funds are as follows:</w:t>
      </w:r>
    </w:p>
    <w:p w14:paraId="014F9917" w14:textId="77777777" w:rsidR="00D933C7" w:rsidRDefault="00075063">
      <w:r w:rsidRPr="00E54A1D">
        <w:t> </w:t>
      </w:r>
    </w:p>
    <w:tbl>
      <w:tblPr>
        <w:tblW w:w="0" w:type="auto"/>
        <w:tblInd w:w="817" w:type="dxa"/>
        <w:tblCellMar>
          <w:left w:w="0" w:type="dxa"/>
          <w:right w:w="0" w:type="dxa"/>
        </w:tblCellMar>
        <w:tblLook w:val="04A0" w:firstRow="1" w:lastRow="0" w:firstColumn="1" w:lastColumn="0" w:noHBand="0" w:noVBand="1"/>
      </w:tblPr>
      <w:tblGrid>
        <w:gridCol w:w="2081"/>
        <w:gridCol w:w="6128"/>
      </w:tblGrid>
      <w:tr w:rsidR="00D933C7" w14:paraId="2F214CDA" w14:textId="77777777" w:rsidTr="00B159C6">
        <w:tc>
          <w:tcPr>
            <w:tcW w:w="2081" w:type="dxa"/>
            <w:tcMar>
              <w:top w:w="0" w:type="dxa"/>
              <w:left w:w="108" w:type="dxa"/>
              <w:bottom w:w="0" w:type="dxa"/>
              <w:right w:w="108" w:type="dxa"/>
            </w:tcMar>
            <w:hideMark/>
          </w:tcPr>
          <w:p w14:paraId="65B0CB17" w14:textId="77777777" w:rsidR="00D933C7" w:rsidRDefault="00075063">
            <w:r w:rsidRPr="00E54A1D">
              <w:t>Bank:</w:t>
            </w:r>
          </w:p>
        </w:tc>
        <w:tc>
          <w:tcPr>
            <w:tcW w:w="6128" w:type="dxa"/>
            <w:tcMar>
              <w:top w:w="0" w:type="dxa"/>
              <w:left w:w="108" w:type="dxa"/>
              <w:bottom w:w="0" w:type="dxa"/>
              <w:right w:w="108" w:type="dxa"/>
            </w:tcMar>
            <w:hideMark/>
          </w:tcPr>
          <w:p w14:paraId="4A6C12FD" w14:textId="77777777" w:rsidR="00D933C7" w:rsidRDefault="00075063">
            <w:r w:rsidRPr="00DB11B3">
              <w:t>CBA</w:t>
            </w:r>
          </w:p>
        </w:tc>
      </w:tr>
      <w:tr w:rsidR="00D933C7" w14:paraId="343DFDEB" w14:textId="77777777" w:rsidTr="00B159C6">
        <w:tc>
          <w:tcPr>
            <w:tcW w:w="2081" w:type="dxa"/>
            <w:tcMar>
              <w:top w:w="0" w:type="dxa"/>
              <w:left w:w="108" w:type="dxa"/>
              <w:bottom w:w="0" w:type="dxa"/>
              <w:right w:w="108" w:type="dxa"/>
            </w:tcMar>
            <w:hideMark/>
          </w:tcPr>
          <w:p w14:paraId="2B8E11FA" w14:textId="77777777" w:rsidR="00D933C7" w:rsidRDefault="00075063">
            <w:r w:rsidRPr="00E54A1D">
              <w:t>Account Name: </w:t>
            </w:r>
          </w:p>
        </w:tc>
        <w:tc>
          <w:tcPr>
            <w:tcW w:w="6128" w:type="dxa"/>
            <w:tcMar>
              <w:top w:w="0" w:type="dxa"/>
              <w:left w:w="108" w:type="dxa"/>
              <w:bottom w:w="0" w:type="dxa"/>
              <w:right w:w="108" w:type="dxa"/>
            </w:tcMar>
            <w:hideMark/>
          </w:tcPr>
          <w:p w14:paraId="045461F1" w14:textId="77777777" w:rsidR="00D933C7" w:rsidRDefault="00075063">
            <w:r w:rsidRPr="00F37133">
              <w:t xml:space="preserve">Alceon </w:t>
            </w:r>
            <w:r>
              <w:t>Group</w:t>
            </w:r>
            <w:r w:rsidRPr="00F37133">
              <w:t xml:space="preserve"> Pty Ltd </w:t>
            </w:r>
            <w:r>
              <w:t>– Client Trust Account No.4</w:t>
            </w:r>
          </w:p>
        </w:tc>
      </w:tr>
      <w:tr w:rsidR="00D933C7" w14:paraId="75069E24" w14:textId="77777777" w:rsidTr="00B159C6">
        <w:tc>
          <w:tcPr>
            <w:tcW w:w="2081" w:type="dxa"/>
            <w:tcMar>
              <w:top w:w="0" w:type="dxa"/>
              <w:left w:w="108" w:type="dxa"/>
              <w:bottom w:w="0" w:type="dxa"/>
              <w:right w:w="108" w:type="dxa"/>
            </w:tcMar>
            <w:hideMark/>
          </w:tcPr>
          <w:p w14:paraId="4942F005" w14:textId="77777777" w:rsidR="00D933C7" w:rsidRDefault="00075063">
            <w:r w:rsidRPr="00E54A1D">
              <w:t>BSB Number:</w:t>
            </w:r>
          </w:p>
        </w:tc>
        <w:tc>
          <w:tcPr>
            <w:tcW w:w="6128" w:type="dxa"/>
            <w:tcMar>
              <w:top w:w="0" w:type="dxa"/>
              <w:left w:w="108" w:type="dxa"/>
              <w:bottom w:w="0" w:type="dxa"/>
              <w:right w:w="108" w:type="dxa"/>
            </w:tcMar>
            <w:hideMark/>
          </w:tcPr>
          <w:p w14:paraId="27FECCE1" w14:textId="77777777" w:rsidR="00D933C7" w:rsidRDefault="00075063">
            <w:r w:rsidRPr="00F37133">
              <w:t>062-000</w:t>
            </w:r>
          </w:p>
        </w:tc>
      </w:tr>
      <w:tr w:rsidR="00D933C7" w14:paraId="307DB5B9" w14:textId="77777777" w:rsidTr="00B159C6">
        <w:tc>
          <w:tcPr>
            <w:tcW w:w="2081" w:type="dxa"/>
            <w:tcMar>
              <w:top w:w="0" w:type="dxa"/>
              <w:left w:w="108" w:type="dxa"/>
              <w:bottom w:w="0" w:type="dxa"/>
              <w:right w:w="108" w:type="dxa"/>
            </w:tcMar>
            <w:hideMark/>
          </w:tcPr>
          <w:p w14:paraId="19EDB315" w14:textId="77777777" w:rsidR="00D933C7" w:rsidRDefault="00075063">
            <w:r w:rsidRPr="00E54A1D">
              <w:t>Account Number:</w:t>
            </w:r>
          </w:p>
        </w:tc>
        <w:tc>
          <w:tcPr>
            <w:tcW w:w="6128" w:type="dxa"/>
            <w:tcMar>
              <w:top w:w="0" w:type="dxa"/>
              <w:left w:w="108" w:type="dxa"/>
              <w:bottom w:w="0" w:type="dxa"/>
              <w:right w:w="108" w:type="dxa"/>
            </w:tcMar>
            <w:hideMark/>
          </w:tcPr>
          <w:p w14:paraId="4EFBE49A" w14:textId="77777777" w:rsidR="00D933C7" w:rsidRDefault="00075063">
            <w:r>
              <w:t>1499 3302</w:t>
            </w:r>
          </w:p>
        </w:tc>
      </w:tr>
      <w:tr w:rsidR="00D933C7" w14:paraId="19B39BE2" w14:textId="77777777" w:rsidTr="00B159C6">
        <w:tc>
          <w:tcPr>
            <w:tcW w:w="2081" w:type="dxa"/>
            <w:tcMar>
              <w:top w:w="0" w:type="dxa"/>
              <w:left w:w="108" w:type="dxa"/>
              <w:bottom w:w="0" w:type="dxa"/>
              <w:right w:w="108" w:type="dxa"/>
            </w:tcMar>
            <w:hideMark/>
          </w:tcPr>
          <w:p w14:paraId="61B14283" w14:textId="77777777" w:rsidR="00D933C7" w:rsidRDefault="00075063">
            <w:r w:rsidRPr="00E54A1D">
              <w:t>Reference:</w:t>
            </w:r>
          </w:p>
        </w:tc>
        <w:tc>
          <w:tcPr>
            <w:tcW w:w="6128" w:type="dxa"/>
            <w:tcMar>
              <w:top w:w="0" w:type="dxa"/>
              <w:left w:w="108" w:type="dxa"/>
              <w:bottom w:w="0" w:type="dxa"/>
              <w:right w:w="108" w:type="dxa"/>
            </w:tcMar>
            <w:hideMark/>
          </w:tcPr>
          <w:p w14:paraId="6851804B" w14:textId="77777777" w:rsidR="00D933C7" w:rsidRDefault="00075063">
            <w:pPr>
              <w:rPr>
                <w:b/>
                <w:bCs/>
              </w:rPr>
            </w:pPr>
            <w:r w:rsidRPr="00DB11B3">
              <w:rPr>
                <w:rFonts w:eastAsia="Times New Roman"/>
                <w:noProof/>
              </w:rPr>
              <w:t>1146</w:t>
            </w:r>
          </w:p>
        </w:tc>
      </w:tr>
      <w:tr w:rsidR="00D933C7" w14:paraId="06EE6C03" w14:textId="77777777" w:rsidTr="00B159C6">
        <w:tc>
          <w:tcPr>
            <w:tcW w:w="2081" w:type="dxa"/>
            <w:tcMar>
              <w:top w:w="0" w:type="dxa"/>
              <w:left w:w="108" w:type="dxa"/>
              <w:bottom w:w="0" w:type="dxa"/>
              <w:right w:w="108" w:type="dxa"/>
            </w:tcMar>
            <w:hideMark/>
          </w:tcPr>
          <w:p w14:paraId="1A6FF064" w14:textId="77777777" w:rsidR="00D933C7" w:rsidRDefault="00075063">
            <w:r w:rsidRPr="00E54A1D">
              <w:t>Capital Call Amount:</w:t>
            </w:r>
          </w:p>
        </w:tc>
        <w:tc>
          <w:tcPr>
            <w:tcW w:w="6128" w:type="dxa"/>
            <w:tcMar>
              <w:top w:w="0" w:type="dxa"/>
              <w:left w:w="108" w:type="dxa"/>
              <w:bottom w:w="0" w:type="dxa"/>
              <w:right w:w="108" w:type="dxa"/>
            </w:tcMar>
            <w:hideMark/>
          </w:tcPr>
          <w:p w14:paraId="5365E426" w14:textId="77777777" w:rsidR="00D933C7" w:rsidRDefault="00075063">
            <w:r w:rsidRPr="00E54A1D">
              <w:rPr>
                <w:b/>
                <w:bCs/>
              </w:rPr>
              <w:t>$</w:t>
            </w:r>
            <w:r w:rsidRPr="00E54A1D">
              <w:rPr>
                <w:b/>
                <w:noProof/>
              </w:rPr>
              <w:t>200,000</w:t>
            </w:r>
          </w:p>
        </w:tc>
      </w:tr>
    </w:tbl>
    <w:p w14:paraId="03B25947" w14:textId="77777777" w:rsidR="00D933C7" w:rsidRDefault="00D933C7"/>
    <w:p w14:paraId="6C17B662" w14:textId="77777777" w:rsidR="00D933C7" w:rsidRDefault="00075063">
      <w:r>
        <w:t>Alceon is highly conscious of the increasing risk of cybercrime that has been reported in the media and we remind all investors to verbally verify any new bank accounts details with the Alceon Team or log into the investor portal for additional verification.</w:t>
      </w:r>
    </w:p>
    <w:p w14:paraId="64BCB347" w14:textId="77777777" w:rsidR="00D933C7" w:rsidRDefault="00D933C7"/>
    <w:p w14:paraId="3636975D" w14:textId="77777777" w:rsidR="00D933C7" w:rsidRDefault="00075063">
      <w:r>
        <w:rPr>
          <w:b/>
          <w:bCs/>
          <w:i/>
          <w:iCs/>
        </w:rPr>
        <w:t xml:space="preserve">Please </w:t>
      </w:r>
      <w:proofErr w:type="gramStart"/>
      <w:r>
        <w:rPr>
          <w:b/>
          <w:bCs/>
          <w:i/>
          <w:iCs/>
        </w:rPr>
        <w:t>note</w:t>
      </w:r>
      <w:r>
        <w:rPr>
          <w:i/>
          <w:iCs/>
        </w:rPr>
        <w:t>:</w:t>
      </w:r>
      <w:proofErr w:type="gramEnd"/>
      <w:r>
        <w:rPr>
          <w:i/>
          <w:iCs/>
        </w:rPr>
        <w:t xml:space="preserve"> prior to Alceon issuing you Loan Notes in the Trust, Alceon must be satisfied that all appropriate identification and verification procedures in relation to you as an Investor, including satisfaction of “know your client” requirements under relevant anti-money laundering and counter-terrorism financing laws.</w:t>
      </w:r>
    </w:p>
    <w:p w14:paraId="6759AC31" w14:textId="77777777" w:rsidR="00D933C7" w:rsidRDefault="00D933C7"/>
    <w:p w14:paraId="762FB2BB" w14:textId="77777777" w:rsidR="00D933C7" w:rsidRDefault="00075063">
      <w:r>
        <w:rPr>
          <w:lang w:val="en-US"/>
        </w:rPr>
        <w:t xml:space="preserve">If you </w:t>
      </w:r>
      <w:r>
        <w:rPr>
          <w:lang w:val="en-US"/>
        </w:rPr>
        <w:t xml:space="preserve">have any </w:t>
      </w:r>
      <w:proofErr w:type="gramStart"/>
      <w:r>
        <w:rPr>
          <w:lang w:val="en-US"/>
        </w:rPr>
        <w:t>queries</w:t>
      </w:r>
      <w:proofErr w:type="gramEnd"/>
      <w:r>
        <w:rPr>
          <w:lang w:val="en-US"/>
        </w:rPr>
        <w:t xml:space="preserve"> please don’t hesitate to contact us</w:t>
      </w:r>
      <w:r>
        <w:rPr>
          <w:lang w:val="en-US"/>
        </w:rPr>
        <w:t>.</w:t>
      </w:r>
    </w:p>
    <w:p w14:paraId="1EE8B575" w14:textId="77777777" w:rsidR="00D933C7" w:rsidRDefault="00D933C7"/>
    <w:p w14:paraId="6086175A" w14:textId="77777777" w:rsidR="00D933C7" w:rsidRDefault="00075063">
      <w:r>
        <w:rPr>
          <w:color w:val="000000"/>
          <w:lang w:val="en-US"/>
        </w:rPr>
        <w:t>Regards</w:t>
      </w:r>
      <w:r>
        <w:rPr>
          <w:color w:val="000000"/>
          <w:lang w:val="en-US"/>
        </w:rPr>
        <w:t>,</w:t>
      </w:r>
    </w:p>
    <w:p w14:paraId="133ACD56" w14:textId="77777777" w:rsidR="00D933C7" w:rsidRDefault="00D933C7">
      <w:pPr>
        <w:rPr>
          <w:color w:val="000000"/>
          <w:lang w:val="en-US"/>
        </w:rPr>
      </w:pPr>
    </w:p>
    <w:p w14:paraId="51E41676" w14:textId="77777777" w:rsidR="00D933C7" w:rsidRDefault="00075063">
      <w:pPr>
        <w:rPr>
          <w:rFonts w:eastAsiaTheme="minorEastAsia"/>
          <w:noProof/>
        </w:rPr>
      </w:pPr>
      <w:bookmarkStart w:id="0" w:name="_MailAutoSig"/>
      <w:r>
        <w:rPr>
          <w:rFonts w:eastAsiaTheme="minorEastAsia"/>
          <w:b/>
          <w:bCs/>
          <w:noProof/>
          <w:sz w:val="18"/>
          <w:szCs w:val="18"/>
        </w:rPr>
        <w:t>Alceon Team</w:t>
      </w:r>
    </w:p>
    <w:p w14:paraId="363E8BE1" w14:textId="77777777" w:rsidR="00D933C7" w:rsidRDefault="00075063">
      <w:pPr>
        <w:rPr>
          <w:rFonts w:eastAsiaTheme="minorEastAsia"/>
          <w:noProof/>
        </w:rPr>
      </w:pPr>
      <w:r>
        <w:rPr>
          <w:rFonts w:eastAsiaTheme="minorEastAsia"/>
          <w:noProof/>
          <w:sz w:val="18"/>
          <w:szCs w:val="18"/>
        </w:rPr>
        <w:t> </w:t>
      </w:r>
    </w:p>
    <w:p w14:paraId="1888F681" w14:textId="77777777" w:rsidR="00D933C7" w:rsidRDefault="00075063">
      <w:pPr>
        <w:rPr>
          <w:rFonts w:eastAsiaTheme="minorEastAsia"/>
          <w:noProof/>
        </w:rPr>
      </w:pPr>
      <w:r>
        <w:rPr>
          <w:rFonts w:eastAsiaTheme="minorEastAsia"/>
          <w:noProof/>
        </w:rPr>
        <w:drawing>
          <wp:inline distT="0" distB="0" distL="0" distR="0" wp14:anchorId="68326A54" wp14:editId="71261784">
            <wp:extent cx="962025" cy="447675"/>
            <wp:effectExtent l="0" t="0" r="0" b="0"/>
            <wp:docPr id="24" name="_x0000_i0116" descr="Alceon_EmailSignature_Mid V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116"/>
                    <pic:cNvPicPr/>
                  </pic:nvPicPr>
                  <pic:blipFill>
                    <a:blip r:embed="rId8"/>
                    <a:stretch>
                      <a:fillRect/>
                    </a:stretch>
                  </pic:blipFill>
                  <pic:spPr bwMode="auto">
                    <a:xfrm>
                      <a:off x="0" y="0"/>
                      <a:ext cx="962025" cy="447675"/>
                    </a:xfrm>
                    <a:prstGeom prst="rect">
                      <a:avLst/>
                    </a:prstGeom>
                    <a:noFill/>
                    <a:ln>
                      <a:noFill/>
                    </a:ln>
                  </pic:spPr>
                </pic:pic>
              </a:graphicData>
            </a:graphic>
          </wp:inline>
        </w:drawing>
      </w:r>
    </w:p>
    <w:p w14:paraId="59657C71" w14:textId="77777777" w:rsidR="00D933C7" w:rsidRDefault="00075063">
      <w:pPr>
        <w:rPr>
          <w:rFonts w:eastAsiaTheme="minorEastAsia"/>
          <w:noProof/>
        </w:rPr>
      </w:pPr>
      <w:r>
        <w:rPr>
          <w:rFonts w:eastAsiaTheme="minorEastAsia"/>
          <w:noProof/>
          <w:sz w:val="16"/>
          <w:szCs w:val="16"/>
        </w:rPr>
        <w:t> </w:t>
      </w:r>
    </w:p>
    <w:p w14:paraId="2563E321" w14:textId="77777777" w:rsidR="00D933C7" w:rsidRDefault="00075063">
      <w:pPr>
        <w:rPr>
          <w:rFonts w:eastAsiaTheme="minorEastAsia"/>
          <w:noProof/>
        </w:rPr>
      </w:pPr>
      <w:r>
        <w:rPr>
          <w:rFonts w:eastAsiaTheme="minorEastAsia"/>
          <w:noProof/>
          <w:sz w:val="16"/>
          <w:szCs w:val="16"/>
        </w:rPr>
        <w:t>Alceon Group Pty Ltd</w:t>
      </w:r>
    </w:p>
    <w:p w14:paraId="040D27EF" w14:textId="77777777" w:rsidR="00D933C7" w:rsidRDefault="00075063">
      <w:pPr>
        <w:rPr>
          <w:rFonts w:eastAsiaTheme="minorEastAsia"/>
          <w:noProof/>
        </w:rPr>
      </w:pPr>
      <w:r>
        <w:rPr>
          <w:rFonts w:eastAsiaTheme="minorEastAsia"/>
          <w:noProof/>
          <w:sz w:val="16"/>
          <w:szCs w:val="16"/>
        </w:rPr>
        <w:t xml:space="preserve">Level </w:t>
      </w:r>
      <w:r>
        <w:rPr>
          <w:rFonts w:eastAsiaTheme="minorEastAsia"/>
          <w:noProof/>
          <w:sz w:val="16"/>
          <w:szCs w:val="16"/>
        </w:rPr>
        <w:t>2</w:t>
      </w:r>
      <w:r>
        <w:rPr>
          <w:rFonts w:eastAsiaTheme="minorEastAsia"/>
          <w:noProof/>
          <w:sz w:val="16"/>
          <w:szCs w:val="16"/>
        </w:rPr>
        <w:t>6</w:t>
      </w:r>
      <w:r>
        <w:rPr>
          <w:rFonts w:eastAsiaTheme="minorEastAsia"/>
          <w:noProof/>
          <w:sz w:val="16"/>
          <w:szCs w:val="16"/>
        </w:rPr>
        <w:t xml:space="preserve"> ∙ </w:t>
      </w:r>
      <w:r>
        <w:rPr>
          <w:rFonts w:eastAsiaTheme="minorEastAsia"/>
          <w:noProof/>
          <w:sz w:val="16"/>
          <w:szCs w:val="16"/>
        </w:rPr>
        <w:t>1</w:t>
      </w:r>
      <w:r>
        <w:rPr>
          <w:rFonts w:eastAsiaTheme="minorEastAsia"/>
          <w:noProof/>
          <w:sz w:val="16"/>
          <w:szCs w:val="16"/>
        </w:rPr>
        <w:t xml:space="preserve"> </w:t>
      </w:r>
      <w:r>
        <w:rPr>
          <w:rFonts w:eastAsiaTheme="minorEastAsia"/>
          <w:noProof/>
          <w:sz w:val="16"/>
          <w:szCs w:val="16"/>
        </w:rPr>
        <w:t>O’Connell</w:t>
      </w:r>
      <w:r>
        <w:rPr>
          <w:rFonts w:eastAsiaTheme="minorEastAsia"/>
          <w:noProof/>
          <w:sz w:val="16"/>
          <w:szCs w:val="16"/>
        </w:rPr>
        <w:t xml:space="preserve"> Street ∙ Sydney  NSW  2000</w:t>
      </w:r>
    </w:p>
    <w:p w14:paraId="07C19F1F" w14:textId="77777777" w:rsidR="00D933C7" w:rsidRDefault="00075063">
      <w:pPr>
        <w:rPr>
          <w:rFonts w:eastAsiaTheme="minorEastAsia"/>
          <w:noProof/>
        </w:rPr>
      </w:pPr>
      <w:r>
        <w:rPr>
          <w:rFonts w:eastAsiaTheme="minorEastAsia"/>
          <w:noProof/>
          <w:sz w:val="16"/>
          <w:szCs w:val="16"/>
        </w:rPr>
        <w:t>Tel: 61 2 8023 40</w:t>
      </w:r>
      <w:r>
        <w:rPr>
          <w:rFonts w:eastAsiaTheme="minorEastAsia"/>
          <w:noProof/>
          <w:sz w:val="16"/>
          <w:szCs w:val="16"/>
        </w:rPr>
        <w:t>6</w:t>
      </w:r>
      <w:r>
        <w:rPr>
          <w:rFonts w:eastAsiaTheme="minorEastAsia"/>
          <w:noProof/>
          <w:sz w:val="16"/>
          <w:szCs w:val="16"/>
        </w:rPr>
        <w:t>0  ∙  Fax: 61 2 8023 4001</w:t>
      </w:r>
    </w:p>
    <w:p w14:paraId="2A020A95" w14:textId="77777777" w:rsidR="00D933C7" w:rsidRDefault="00075063">
      <w:pPr>
        <w:rPr>
          <w:rFonts w:eastAsiaTheme="minorEastAsia"/>
          <w:noProof/>
        </w:rPr>
      </w:pPr>
      <w:hyperlink r:id="rId9" w:history="1">
        <w:r>
          <w:rPr>
            <w:rStyle w:val="Hyperlink"/>
            <w:rFonts w:eastAsiaTheme="minorEastAsia"/>
            <w:noProof/>
          </w:rPr>
          <w:t>www.alceon.com.au</w:t>
        </w:r>
      </w:hyperlink>
      <w:r>
        <w:rPr>
          <w:rFonts w:eastAsiaTheme="minorEastAsia"/>
          <w:noProof/>
          <w:sz w:val="16"/>
          <w:szCs w:val="16"/>
        </w:rPr>
        <w:t xml:space="preserve"> </w:t>
      </w:r>
    </w:p>
    <w:p w14:paraId="2B5CB0F3" w14:textId="77777777" w:rsidR="00D933C7" w:rsidRDefault="00075063">
      <w:pPr>
        <w:rPr>
          <w:rFonts w:eastAsiaTheme="minorEastAsia"/>
          <w:noProof/>
        </w:rPr>
      </w:pPr>
      <w:hyperlink r:id="rId10" w:history="1">
        <w:r w:rsidRPr="009E1D3E">
          <w:rPr>
            <w:rStyle w:val="Hyperlink"/>
            <w:rFonts w:eastAsiaTheme="minorEastAsia"/>
            <w:noProof/>
          </w:rPr>
          <w:t>alceon.client@alceon.com.au</w:t>
        </w:r>
      </w:hyperlink>
    </w:p>
    <w:p w14:paraId="1DFD244F" w14:textId="77777777" w:rsidR="00D933C7" w:rsidRDefault="00075063">
      <w:pPr>
        <w:rPr>
          <w:rFonts w:eastAsiaTheme="minorEastAsia"/>
          <w:noProof/>
        </w:rPr>
      </w:pPr>
      <w:r>
        <w:rPr>
          <w:rFonts w:eastAsiaTheme="minorEastAsia"/>
          <w:noProof/>
          <w:sz w:val="16"/>
          <w:szCs w:val="16"/>
        </w:rPr>
        <w:t> </w:t>
      </w:r>
    </w:p>
    <w:p w14:paraId="1366AFDC" w14:textId="77777777" w:rsidR="00D933C7" w:rsidRDefault="00075063">
      <w:pPr>
        <w:rPr>
          <w:rFonts w:eastAsia="Times New Roman"/>
          <w:noProof/>
          <w:sz w:val="16"/>
          <w:szCs w:val="16"/>
        </w:rPr>
      </w:pPr>
      <w:r>
        <w:rPr>
          <w:rFonts w:eastAsia="Times New Roman"/>
          <w:noProof/>
          <w:sz w:val="16"/>
          <w:szCs w:val="16"/>
        </w:rPr>
        <w:pict w14:anchorId="5D611E95">
          <v:rect id="_x0000_i1025" style="width:451.3pt;height:1.5pt" o:hralign="center" o:bordertopcolor="this" o:borderleftcolor="this" o:borderbottomcolor="this" o:borderrightcolor="this" o:hrstd="t" o:hr="t" fillcolor="#a0a0a0" stroked="f"/>
        </w:pict>
      </w:r>
    </w:p>
    <w:p w14:paraId="6575577F" w14:textId="77777777" w:rsidR="00D933C7" w:rsidRDefault="00075063">
      <w:pPr>
        <w:rPr>
          <w:rFonts w:eastAsia="Calibri"/>
          <w:noProof/>
        </w:rPr>
      </w:pPr>
      <w:r>
        <w:rPr>
          <w:rFonts w:eastAsiaTheme="minorEastAsia"/>
          <w:noProof/>
          <w:sz w:val="16"/>
          <w:szCs w:val="16"/>
        </w:rPr>
        <w:t>IMPORTANT NOTICE</w:t>
      </w:r>
      <w:r>
        <w:rPr>
          <w:rFonts w:eastAsiaTheme="minorEastAsia"/>
          <w:noProof/>
          <w:sz w:val="16"/>
          <w:szCs w:val="16"/>
        </w:rPr>
        <w:br/>
      </w:r>
      <w:r w:rsidRPr="00704ABD">
        <w:rPr>
          <w:rFonts w:eastAsiaTheme="minorEastAsia"/>
          <w:noProof/>
          <w:sz w:val="14"/>
          <w:szCs w:val="14"/>
        </w:rPr>
        <w:t xml:space="preserve">This e-mail and any attachments are confidential and are only intended for the use of the person to whom they are addressed. If you are not the intended recipient (or have received this e-mail in error), do not read, copy, disclose, disseminate, or use the contents in any way. If you have received this email in </w:t>
      </w:r>
      <w:r w:rsidRPr="00704ABD">
        <w:rPr>
          <w:rFonts w:eastAsiaTheme="minorEastAsia"/>
          <w:noProof/>
          <w:sz w:val="14"/>
          <w:szCs w:val="14"/>
        </w:rPr>
        <w:lastRenderedPageBreak/>
        <w:t>error, please notify the sender immediately by return email and delete all copies of this email and all attachments to it from your systems. It is the recipient's duty to virus scan the email and an</w:t>
      </w:r>
      <w:r w:rsidRPr="00704ABD">
        <w:rPr>
          <w:rFonts w:eastAsiaTheme="minorEastAsia"/>
          <w:noProof/>
          <w:sz w:val="14"/>
          <w:szCs w:val="14"/>
        </w:rPr>
        <w:t>y attachments before use.</w:t>
      </w:r>
      <w:r>
        <w:rPr>
          <w:rFonts w:eastAsiaTheme="minorEastAsia"/>
          <w:noProof/>
          <w:sz w:val="14"/>
          <w:szCs w:val="14"/>
        </w:rPr>
        <w:br/>
      </w:r>
      <w:r w:rsidRPr="00704ABD">
        <w:rPr>
          <w:rFonts w:eastAsiaTheme="minorEastAsia"/>
          <w:noProof/>
          <w:sz w:val="14"/>
          <w:szCs w:val="14"/>
        </w:rPr>
        <w:t>Alceon Group Pty Ltd (AFSL No. 345692) or any of its associated entities does not accept any liability for any loss, damage or consequence, whether caused by our own negligence or not, resulting directly or indirectly from the use of this email and any attachments.</w:t>
      </w:r>
      <w:r>
        <w:rPr>
          <w:rFonts w:eastAsiaTheme="minorEastAsia"/>
          <w:noProof/>
          <w:sz w:val="14"/>
          <w:szCs w:val="14"/>
        </w:rPr>
        <w:br/>
      </w:r>
      <w:r w:rsidRPr="00704ABD">
        <w:rPr>
          <w:rFonts w:eastAsiaTheme="minorEastAsia"/>
          <w:noProof/>
          <w:sz w:val="14"/>
          <w:szCs w:val="14"/>
        </w:rPr>
        <w:t>Any views expressed in this message are those of the individual sender, except where that sender specifically states them to be the views of Alceon Group Pty Ltd.</w:t>
      </w:r>
      <w:r>
        <w:rPr>
          <w:rFonts w:eastAsiaTheme="minorEastAsia"/>
          <w:noProof/>
          <w:sz w:val="14"/>
          <w:szCs w:val="14"/>
        </w:rPr>
        <w:br/>
      </w:r>
      <w:r w:rsidRPr="00704ABD">
        <w:rPr>
          <w:rFonts w:eastAsiaTheme="minorEastAsia"/>
          <w:noProof/>
          <w:sz w:val="14"/>
          <w:szCs w:val="14"/>
        </w:rPr>
        <w:t xml:space="preserve">Alceon Group Pty Ltd head office is at </w:t>
      </w:r>
      <w:r w:rsidRPr="004C3E95">
        <w:rPr>
          <w:rFonts w:eastAsiaTheme="minorEastAsia"/>
          <w:noProof/>
          <w:sz w:val="14"/>
          <w:szCs w:val="14"/>
        </w:rPr>
        <w:t xml:space="preserve">Level </w:t>
      </w:r>
      <w:r>
        <w:rPr>
          <w:rFonts w:eastAsiaTheme="minorEastAsia"/>
          <w:noProof/>
          <w:sz w:val="14"/>
          <w:szCs w:val="14"/>
        </w:rPr>
        <w:t>2</w:t>
      </w:r>
      <w:r w:rsidRPr="004C3E95">
        <w:rPr>
          <w:rFonts w:eastAsiaTheme="minorEastAsia"/>
          <w:noProof/>
          <w:sz w:val="14"/>
          <w:szCs w:val="14"/>
        </w:rPr>
        <w:t>6</w:t>
      </w:r>
      <w:r w:rsidRPr="00704ABD">
        <w:rPr>
          <w:rFonts w:eastAsiaTheme="minorEastAsia"/>
          <w:noProof/>
          <w:sz w:val="14"/>
          <w:szCs w:val="14"/>
        </w:rPr>
        <w:t xml:space="preserve">, </w:t>
      </w:r>
      <w:r>
        <w:rPr>
          <w:rFonts w:eastAsiaTheme="minorEastAsia"/>
          <w:noProof/>
          <w:sz w:val="14"/>
          <w:szCs w:val="14"/>
        </w:rPr>
        <w:t>1</w:t>
      </w:r>
      <w:r w:rsidRPr="00704ABD">
        <w:rPr>
          <w:rFonts w:eastAsiaTheme="minorEastAsia"/>
          <w:noProof/>
          <w:sz w:val="14"/>
          <w:szCs w:val="14"/>
        </w:rPr>
        <w:t xml:space="preserve"> </w:t>
      </w:r>
      <w:r>
        <w:rPr>
          <w:rFonts w:eastAsiaTheme="minorEastAsia"/>
          <w:noProof/>
          <w:sz w:val="14"/>
          <w:szCs w:val="14"/>
        </w:rPr>
        <w:t>O’Connell</w:t>
      </w:r>
      <w:r w:rsidRPr="00704ABD">
        <w:rPr>
          <w:rFonts w:eastAsiaTheme="minorEastAsia"/>
          <w:noProof/>
          <w:sz w:val="14"/>
          <w:szCs w:val="14"/>
        </w:rPr>
        <w:t xml:space="preserve"> Street, Sydney NSW 200</w:t>
      </w:r>
      <w:r w:rsidRPr="00704ABD">
        <w:rPr>
          <w:rFonts w:eastAsiaTheme="minorEastAsia"/>
          <w:noProof/>
          <w:sz w:val="14"/>
          <w:szCs w:val="14"/>
        </w:rPr>
        <w:t xml:space="preserve">0, telephone +61 2 8023 4000, facsimile +61 2 8023 4001. If you do not wish to receive future commercial electronic messages from Alceon Group Pty Ltd, please send an email with "unsubscribe" in the subject field to </w:t>
      </w:r>
      <w:hyperlink r:id="rId11" w:history="1">
        <w:r w:rsidRPr="00704ABD">
          <w:rPr>
            <w:rStyle w:val="Hyperlink"/>
            <w:rFonts w:eastAsiaTheme="minorEastAsia"/>
            <w:noProof/>
            <w:sz w:val="14"/>
            <w:szCs w:val="14"/>
          </w:rPr>
          <w:t>peta.kirby@alceon.com.au</w:t>
        </w:r>
      </w:hyperlink>
      <w:r w:rsidRPr="00704ABD">
        <w:rPr>
          <w:rFonts w:eastAsiaTheme="minorEastAsia"/>
          <w:noProof/>
          <w:sz w:val="14"/>
          <w:szCs w:val="14"/>
        </w:rPr>
        <w:t>.</w:t>
      </w:r>
      <w:r>
        <w:rPr>
          <w:rFonts w:eastAsiaTheme="minorEastAsia"/>
          <w:noProof/>
          <w:sz w:val="16"/>
          <w:szCs w:val="16"/>
        </w:rPr>
        <w:t xml:space="preserve"> </w:t>
      </w:r>
    </w:p>
    <w:p w14:paraId="61AA9567" w14:textId="77777777" w:rsidR="00D933C7" w:rsidRDefault="00075063">
      <w:pPr>
        <w:rPr>
          <w:rFonts w:eastAsia="Times New Roman"/>
          <w:noProof/>
          <w:color w:val="1F497D"/>
          <w:sz w:val="16"/>
          <w:szCs w:val="16"/>
        </w:rPr>
      </w:pPr>
      <w:r>
        <w:rPr>
          <w:rFonts w:eastAsia="Times New Roman"/>
          <w:noProof/>
          <w:color w:val="1F497D"/>
          <w:sz w:val="16"/>
          <w:szCs w:val="16"/>
        </w:rPr>
        <w:pict w14:anchorId="71DF2F3D">
          <v:rect id="_x0000_i1026" style="width:451.3pt;height:1.5pt" o:bordertopcolor="this" o:borderleftcolor="this" o:borderbottomcolor="this" o:borderrightcolor="this" o:hrstd="t" o:hr="t" fillcolor="#a0a0a0" stroked="f"/>
        </w:pict>
      </w:r>
      <w:bookmarkEnd w:id="0"/>
    </w:p>
    <w:sectPr w:rsidR="00D933C7" w:rsidSect="007D703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onsolas">
    <w:panose1 w:val="020B0609020204030204"/>
    <w:charset w:val="00"/>
    <w:family w:val="auto"/>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3714C9"/>
    <w:multiLevelType w:val="multilevel"/>
    <w:tmpl w:val="51B6165A"/>
    <w:lvl w:ilvl="0">
      <w:start w:val="1"/>
      <w:numFmt w:val="none"/>
      <w:pStyle w:val="Heading1"/>
      <w:suff w:val="nothing"/>
      <w:lvlText w:val=""/>
      <w:lvlJc w:val="left"/>
      <w:pPr>
        <w:ind w:left="0" w:firstLine="0"/>
      </w:pPr>
    </w:lvl>
    <w:lvl w:ilvl="1">
      <w:start w:val="1"/>
      <w:numFmt w:val="decimal"/>
      <w:pStyle w:val="Heading2"/>
      <w:lvlText w:val="%2."/>
      <w:lvlJc w:val="left"/>
      <w:pPr>
        <w:tabs>
          <w:tab w:val="num" w:pos="709"/>
        </w:tabs>
        <w:ind w:left="709" w:hanging="709"/>
      </w:pPr>
    </w:lvl>
    <w:lvl w:ilvl="2">
      <w:start w:val="1"/>
      <w:numFmt w:val="decimal"/>
      <w:pStyle w:val="Heading3"/>
      <w:lvlText w:val="%2.%3"/>
      <w:lvlJc w:val="left"/>
      <w:pPr>
        <w:tabs>
          <w:tab w:val="num" w:pos="709"/>
        </w:tabs>
        <w:ind w:left="709" w:hanging="709"/>
      </w:pPr>
    </w:lvl>
    <w:lvl w:ilvl="3">
      <w:start w:val="1"/>
      <w:numFmt w:val="lowerLetter"/>
      <w:pStyle w:val="Heading4"/>
      <w:lvlText w:val="(%4)"/>
      <w:lvlJc w:val="left"/>
      <w:pPr>
        <w:tabs>
          <w:tab w:val="num" w:pos="1418"/>
        </w:tabs>
        <w:ind w:left="1418" w:hanging="709"/>
      </w:pPr>
    </w:lvl>
    <w:lvl w:ilvl="4">
      <w:start w:val="1"/>
      <w:numFmt w:val="lowerRoman"/>
      <w:pStyle w:val="Heading5"/>
      <w:lvlText w:val="(%5)"/>
      <w:lvlJc w:val="left"/>
      <w:pPr>
        <w:tabs>
          <w:tab w:val="num" w:pos="2126"/>
        </w:tabs>
        <w:ind w:left="2126" w:hanging="708"/>
      </w:pPr>
    </w:lvl>
    <w:lvl w:ilvl="5">
      <w:start w:val="1"/>
      <w:numFmt w:val="upperLetter"/>
      <w:pStyle w:val="Heading6"/>
      <w:lvlText w:val="(%6)"/>
      <w:lvlJc w:val="left"/>
      <w:pPr>
        <w:tabs>
          <w:tab w:val="num" w:pos="2835"/>
        </w:tabs>
        <w:ind w:left="2835" w:hanging="709"/>
      </w:pPr>
    </w:lvl>
    <w:lvl w:ilvl="6">
      <w:start w:val="1"/>
      <w:numFmt w:val="upperRoman"/>
      <w:pStyle w:val="Heading7"/>
      <w:lvlText w:val="%7"/>
      <w:lvlJc w:val="left"/>
      <w:pPr>
        <w:tabs>
          <w:tab w:val="num" w:pos="3544"/>
        </w:tabs>
        <w:ind w:left="3544" w:hanging="709"/>
      </w:pPr>
    </w:lvl>
    <w:lvl w:ilvl="7">
      <w:start w:val="1"/>
      <w:numFmt w:val="lowerLetter"/>
      <w:pStyle w:val="Heading8"/>
      <w:lvlText w:val="%8"/>
      <w:lvlJc w:val="left"/>
      <w:pPr>
        <w:tabs>
          <w:tab w:val="num" w:pos="4253"/>
        </w:tabs>
        <w:ind w:left="4253" w:hanging="709"/>
      </w:pPr>
    </w:lvl>
    <w:lvl w:ilvl="8">
      <w:start w:val="1"/>
      <w:numFmt w:val="upperLetter"/>
      <w:pStyle w:val="Heading9"/>
      <w:lvlText w:val="%9"/>
      <w:lvlJc w:val="left"/>
      <w:pPr>
        <w:tabs>
          <w:tab w:val="num" w:pos="4961"/>
        </w:tabs>
        <w:ind w:left="4961" w:hanging="708"/>
      </w:pPr>
    </w:lvl>
  </w:abstractNum>
  <w:abstractNum w:abstractNumId="1" w15:restartNumberingAfterBreak="0">
    <w:nsid w:val="1CCA2858"/>
    <w:multiLevelType w:val="hybridMultilevel"/>
    <w:tmpl w:val="C8EEF90C"/>
    <w:lvl w:ilvl="0" w:tplc="009478CA">
      <w:start w:val="1"/>
      <w:numFmt w:val="decimal"/>
      <w:lvlText w:val="%1."/>
      <w:lvlJc w:val="left"/>
      <w:pPr>
        <w:ind w:left="765" w:hanging="405"/>
      </w:pPr>
      <w:rPr>
        <w:rFonts w:hint="default"/>
      </w:rPr>
    </w:lvl>
    <w:lvl w:ilvl="1" w:tplc="5C42D394">
      <w:start w:val="1"/>
      <w:numFmt w:val="lowerLetter"/>
      <w:lvlText w:val="%2."/>
      <w:lvlJc w:val="left"/>
      <w:pPr>
        <w:ind w:left="1440" w:hanging="360"/>
      </w:pPr>
    </w:lvl>
    <w:lvl w:ilvl="2" w:tplc="636A48F2">
      <w:start w:val="1"/>
      <w:numFmt w:val="lowerRoman"/>
      <w:lvlText w:val="%3."/>
      <w:lvlJc w:val="right"/>
      <w:pPr>
        <w:ind w:left="2160" w:hanging="180"/>
      </w:pPr>
    </w:lvl>
    <w:lvl w:ilvl="3" w:tplc="C9AEB902">
      <w:start w:val="1"/>
      <w:numFmt w:val="decimal"/>
      <w:lvlText w:val="%4."/>
      <w:lvlJc w:val="left"/>
      <w:pPr>
        <w:ind w:left="2880" w:hanging="360"/>
      </w:pPr>
    </w:lvl>
    <w:lvl w:ilvl="4" w:tplc="3AF884F8">
      <w:start w:val="1"/>
      <w:numFmt w:val="lowerLetter"/>
      <w:lvlText w:val="%5."/>
      <w:lvlJc w:val="left"/>
      <w:pPr>
        <w:ind w:left="3600" w:hanging="360"/>
      </w:pPr>
    </w:lvl>
    <w:lvl w:ilvl="5" w:tplc="8E5A9492">
      <w:start w:val="1"/>
      <w:numFmt w:val="lowerRoman"/>
      <w:lvlText w:val="%6."/>
      <w:lvlJc w:val="right"/>
      <w:pPr>
        <w:ind w:left="4320" w:hanging="180"/>
      </w:pPr>
    </w:lvl>
    <w:lvl w:ilvl="6" w:tplc="4C3AB44A">
      <w:start w:val="1"/>
      <w:numFmt w:val="decimal"/>
      <w:lvlText w:val="%7."/>
      <w:lvlJc w:val="left"/>
      <w:pPr>
        <w:ind w:left="5040" w:hanging="360"/>
      </w:pPr>
    </w:lvl>
    <w:lvl w:ilvl="7" w:tplc="189A37B2">
      <w:start w:val="1"/>
      <w:numFmt w:val="lowerLetter"/>
      <w:lvlText w:val="%8."/>
      <w:lvlJc w:val="left"/>
      <w:pPr>
        <w:ind w:left="5760" w:hanging="360"/>
      </w:pPr>
    </w:lvl>
    <w:lvl w:ilvl="8" w:tplc="2334C2CE">
      <w:start w:val="1"/>
      <w:numFmt w:val="lowerRoman"/>
      <w:lvlText w:val="%9."/>
      <w:lvlJc w:val="right"/>
      <w:pPr>
        <w:ind w:left="6480" w:hanging="180"/>
      </w:pPr>
    </w:lvl>
  </w:abstractNum>
  <w:abstractNum w:abstractNumId="2" w15:restartNumberingAfterBreak="0">
    <w:nsid w:val="305F5C01"/>
    <w:multiLevelType w:val="hybridMultilevel"/>
    <w:tmpl w:val="A10CB14C"/>
    <w:lvl w:ilvl="0" w:tplc="630C54E2">
      <w:start w:val="1"/>
      <w:numFmt w:val="decimal"/>
      <w:lvlText w:val="%1."/>
      <w:lvlJc w:val="left"/>
      <w:pPr>
        <w:ind w:left="720" w:hanging="360"/>
      </w:pPr>
    </w:lvl>
    <w:lvl w:ilvl="1" w:tplc="BBEE3FB6">
      <w:start w:val="1"/>
      <w:numFmt w:val="lowerLetter"/>
      <w:lvlText w:val="%2."/>
      <w:lvlJc w:val="left"/>
      <w:pPr>
        <w:ind w:left="1440" w:hanging="360"/>
      </w:pPr>
    </w:lvl>
    <w:lvl w:ilvl="2" w:tplc="AB0A3434">
      <w:start w:val="1"/>
      <w:numFmt w:val="lowerRoman"/>
      <w:lvlText w:val="%3."/>
      <w:lvlJc w:val="right"/>
      <w:pPr>
        <w:ind w:left="2160" w:hanging="180"/>
      </w:pPr>
    </w:lvl>
    <w:lvl w:ilvl="3" w:tplc="FC70E4BE">
      <w:start w:val="1"/>
      <w:numFmt w:val="decimal"/>
      <w:lvlText w:val="%4."/>
      <w:lvlJc w:val="left"/>
      <w:pPr>
        <w:ind w:left="2880" w:hanging="360"/>
      </w:pPr>
    </w:lvl>
    <w:lvl w:ilvl="4" w:tplc="E3306BDA">
      <w:start w:val="1"/>
      <w:numFmt w:val="lowerLetter"/>
      <w:lvlText w:val="%5."/>
      <w:lvlJc w:val="left"/>
      <w:pPr>
        <w:ind w:left="3600" w:hanging="360"/>
      </w:pPr>
    </w:lvl>
    <w:lvl w:ilvl="5" w:tplc="EE000E6E">
      <w:start w:val="1"/>
      <w:numFmt w:val="lowerRoman"/>
      <w:lvlText w:val="%6."/>
      <w:lvlJc w:val="right"/>
      <w:pPr>
        <w:ind w:left="4320" w:hanging="180"/>
      </w:pPr>
    </w:lvl>
    <w:lvl w:ilvl="6" w:tplc="E13EA0F6">
      <w:start w:val="1"/>
      <w:numFmt w:val="decimal"/>
      <w:lvlText w:val="%7."/>
      <w:lvlJc w:val="left"/>
      <w:pPr>
        <w:ind w:left="5040" w:hanging="360"/>
      </w:pPr>
    </w:lvl>
    <w:lvl w:ilvl="7" w:tplc="7FD21D5E">
      <w:start w:val="1"/>
      <w:numFmt w:val="lowerLetter"/>
      <w:lvlText w:val="%8."/>
      <w:lvlJc w:val="left"/>
      <w:pPr>
        <w:ind w:left="5760" w:hanging="360"/>
      </w:pPr>
    </w:lvl>
    <w:lvl w:ilvl="8" w:tplc="0EE6F47C">
      <w:start w:val="1"/>
      <w:numFmt w:val="lowerRoman"/>
      <w:lvlText w:val="%9."/>
      <w:lvlJc w:val="right"/>
      <w:pPr>
        <w:ind w:left="6480" w:hanging="180"/>
      </w:pPr>
    </w:lvl>
  </w:abstractNum>
  <w:abstractNum w:abstractNumId="3" w15:restartNumberingAfterBreak="0">
    <w:nsid w:val="32743B7E"/>
    <w:multiLevelType w:val="hybridMultilevel"/>
    <w:tmpl w:val="06C05E10"/>
    <w:lvl w:ilvl="0" w:tplc="F4BC7AD6">
      <w:start w:val="1"/>
      <w:numFmt w:val="bullet"/>
      <w:lvlText w:val=""/>
      <w:lvlJc w:val="left"/>
      <w:pPr>
        <w:ind w:left="720" w:hanging="360"/>
      </w:pPr>
      <w:rPr>
        <w:rFonts w:ascii="Symbol" w:hAnsi="Symbol" w:hint="default"/>
      </w:rPr>
    </w:lvl>
    <w:lvl w:ilvl="1" w:tplc="04C8D0AC">
      <w:start w:val="1"/>
      <w:numFmt w:val="bullet"/>
      <w:lvlText w:val="o"/>
      <w:lvlJc w:val="left"/>
      <w:pPr>
        <w:ind w:left="1440" w:hanging="360"/>
      </w:pPr>
      <w:rPr>
        <w:rFonts w:ascii="Courier New" w:hAnsi="Courier New" w:cs="Courier New" w:hint="default"/>
      </w:rPr>
    </w:lvl>
    <w:lvl w:ilvl="2" w:tplc="0BA28BB4">
      <w:start w:val="1"/>
      <w:numFmt w:val="bullet"/>
      <w:lvlText w:val=""/>
      <w:lvlJc w:val="left"/>
      <w:pPr>
        <w:ind w:left="2160" w:hanging="360"/>
      </w:pPr>
      <w:rPr>
        <w:rFonts w:ascii="Wingdings" w:hAnsi="Wingdings" w:hint="default"/>
      </w:rPr>
    </w:lvl>
    <w:lvl w:ilvl="3" w:tplc="1EB0C766">
      <w:start w:val="1"/>
      <w:numFmt w:val="bullet"/>
      <w:lvlText w:val=""/>
      <w:lvlJc w:val="left"/>
      <w:pPr>
        <w:ind w:left="2880" w:hanging="360"/>
      </w:pPr>
      <w:rPr>
        <w:rFonts w:ascii="Symbol" w:hAnsi="Symbol" w:hint="default"/>
      </w:rPr>
    </w:lvl>
    <w:lvl w:ilvl="4" w:tplc="18B4F29E">
      <w:start w:val="1"/>
      <w:numFmt w:val="bullet"/>
      <w:lvlText w:val="o"/>
      <w:lvlJc w:val="left"/>
      <w:pPr>
        <w:ind w:left="3600" w:hanging="360"/>
      </w:pPr>
      <w:rPr>
        <w:rFonts w:ascii="Courier New" w:hAnsi="Courier New" w:cs="Courier New" w:hint="default"/>
      </w:rPr>
    </w:lvl>
    <w:lvl w:ilvl="5" w:tplc="2066668C">
      <w:start w:val="1"/>
      <w:numFmt w:val="bullet"/>
      <w:lvlText w:val=""/>
      <w:lvlJc w:val="left"/>
      <w:pPr>
        <w:ind w:left="4320" w:hanging="360"/>
      </w:pPr>
      <w:rPr>
        <w:rFonts w:ascii="Wingdings" w:hAnsi="Wingdings" w:hint="default"/>
      </w:rPr>
    </w:lvl>
    <w:lvl w:ilvl="6" w:tplc="930CBC02">
      <w:start w:val="1"/>
      <w:numFmt w:val="bullet"/>
      <w:lvlText w:val=""/>
      <w:lvlJc w:val="left"/>
      <w:pPr>
        <w:ind w:left="5040" w:hanging="360"/>
      </w:pPr>
      <w:rPr>
        <w:rFonts w:ascii="Symbol" w:hAnsi="Symbol" w:hint="default"/>
      </w:rPr>
    </w:lvl>
    <w:lvl w:ilvl="7" w:tplc="1B084DA6">
      <w:start w:val="1"/>
      <w:numFmt w:val="bullet"/>
      <w:lvlText w:val="o"/>
      <w:lvlJc w:val="left"/>
      <w:pPr>
        <w:ind w:left="5760" w:hanging="360"/>
      </w:pPr>
      <w:rPr>
        <w:rFonts w:ascii="Courier New" w:hAnsi="Courier New" w:cs="Courier New" w:hint="default"/>
      </w:rPr>
    </w:lvl>
    <w:lvl w:ilvl="8" w:tplc="40B6E250">
      <w:start w:val="1"/>
      <w:numFmt w:val="bullet"/>
      <w:lvlText w:val=""/>
      <w:lvlJc w:val="left"/>
      <w:pPr>
        <w:ind w:left="6480" w:hanging="360"/>
      </w:pPr>
      <w:rPr>
        <w:rFonts w:ascii="Wingdings" w:hAnsi="Wingdings" w:hint="default"/>
      </w:rPr>
    </w:lvl>
  </w:abstractNum>
  <w:abstractNum w:abstractNumId="4" w15:restartNumberingAfterBreak="0">
    <w:nsid w:val="3D674759"/>
    <w:multiLevelType w:val="hybridMultilevel"/>
    <w:tmpl w:val="AE8238EE"/>
    <w:lvl w:ilvl="0" w:tplc="61403E3E">
      <w:start w:val="1"/>
      <w:numFmt w:val="decimal"/>
      <w:lvlText w:val="%1."/>
      <w:lvlJc w:val="left"/>
      <w:pPr>
        <w:ind w:left="720" w:hanging="360"/>
      </w:pPr>
    </w:lvl>
    <w:lvl w:ilvl="1" w:tplc="5A025586">
      <w:start w:val="1"/>
      <w:numFmt w:val="decimal"/>
      <w:lvlText w:val="%2."/>
      <w:lvlJc w:val="left"/>
      <w:pPr>
        <w:tabs>
          <w:tab w:val="num" w:pos="1440"/>
        </w:tabs>
        <w:ind w:left="1440" w:hanging="360"/>
      </w:pPr>
    </w:lvl>
    <w:lvl w:ilvl="2" w:tplc="61D0CD38">
      <w:start w:val="1"/>
      <w:numFmt w:val="decimal"/>
      <w:lvlText w:val="%3."/>
      <w:lvlJc w:val="left"/>
      <w:pPr>
        <w:tabs>
          <w:tab w:val="num" w:pos="2160"/>
        </w:tabs>
        <w:ind w:left="2160" w:hanging="360"/>
      </w:pPr>
    </w:lvl>
    <w:lvl w:ilvl="3" w:tplc="9664E6F8">
      <w:start w:val="1"/>
      <w:numFmt w:val="decimal"/>
      <w:lvlText w:val="%4."/>
      <w:lvlJc w:val="left"/>
      <w:pPr>
        <w:tabs>
          <w:tab w:val="num" w:pos="2880"/>
        </w:tabs>
        <w:ind w:left="2880" w:hanging="360"/>
      </w:pPr>
    </w:lvl>
    <w:lvl w:ilvl="4" w:tplc="7C600430">
      <w:start w:val="1"/>
      <w:numFmt w:val="decimal"/>
      <w:lvlText w:val="%5."/>
      <w:lvlJc w:val="left"/>
      <w:pPr>
        <w:tabs>
          <w:tab w:val="num" w:pos="3600"/>
        </w:tabs>
        <w:ind w:left="3600" w:hanging="360"/>
      </w:pPr>
    </w:lvl>
    <w:lvl w:ilvl="5" w:tplc="11D8CFDC">
      <w:start w:val="1"/>
      <w:numFmt w:val="decimal"/>
      <w:lvlText w:val="%6."/>
      <w:lvlJc w:val="left"/>
      <w:pPr>
        <w:tabs>
          <w:tab w:val="num" w:pos="4320"/>
        </w:tabs>
        <w:ind w:left="4320" w:hanging="360"/>
      </w:pPr>
    </w:lvl>
    <w:lvl w:ilvl="6" w:tplc="AF7E11D4">
      <w:start w:val="1"/>
      <w:numFmt w:val="decimal"/>
      <w:lvlText w:val="%7."/>
      <w:lvlJc w:val="left"/>
      <w:pPr>
        <w:tabs>
          <w:tab w:val="num" w:pos="5040"/>
        </w:tabs>
        <w:ind w:left="5040" w:hanging="360"/>
      </w:pPr>
    </w:lvl>
    <w:lvl w:ilvl="7" w:tplc="5192DB84">
      <w:start w:val="1"/>
      <w:numFmt w:val="decimal"/>
      <w:lvlText w:val="%8."/>
      <w:lvlJc w:val="left"/>
      <w:pPr>
        <w:tabs>
          <w:tab w:val="num" w:pos="5760"/>
        </w:tabs>
        <w:ind w:left="5760" w:hanging="360"/>
      </w:pPr>
    </w:lvl>
    <w:lvl w:ilvl="8" w:tplc="EE2EF256">
      <w:start w:val="1"/>
      <w:numFmt w:val="decimal"/>
      <w:lvlText w:val="%9."/>
      <w:lvlJc w:val="left"/>
      <w:pPr>
        <w:tabs>
          <w:tab w:val="num" w:pos="6480"/>
        </w:tabs>
        <w:ind w:left="6480" w:hanging="360"/>
      </w:pPr>
    </w:lvl>
  </w:abstractNum>
  <w:abstractNum w:abstractNumId="5" w15:restartNumberingAfterBreak="0">
    <w:nsid w:val="41343151"/>
    <w:multiLevelType w:val="hybridMultilevel"/>
    <w:tmpl w:val="37ECC6D0"/>
    <w:lvl w:ilvl="0" w:tplc="CE7E6ACA">
      <w:start w:val="1"/>
      <w:numFmt w:val="decimal"/>
      <w:lvlText w:val="%1."/>
      <w:lvlJc w:val="left"/>
      <w:pPr>
        <w:ind w:left="720" w:hanging="360"/>
      </w:pPr>
      <w:rPr>
        <w:rFonts w:hint="default"/>
      </w:rPr>
    </w:lvl>
    <w:lvl w:ilvl="1" w:tplc="36A008C8">
      <w:start w:val="1"/>
      <w:numFmt w:val="lowerLetter"/>
      <w:lvlText w:val="%2."/>
      <w:lvlJc w:val="left"/>
      <w:pPr>
        <w:ind w:left="1440" w:hanging="360"/>
      </w:pPr>
    </w:lvl>
    <w:lvl w:ilvl="2" w:tplc="592EB586">
      <w:start w:val="1"/>
      <w:numFmt w:val="lowerRoman"/>
      <w:lvlText w:val="%3."/>
      <w:lvlJc w:val="right"/>
      <w:pPr>
        <w:ind w:left="2160" w:hanging="180"/>
      </w:pPr>
    </w:lvl>
    <w:lvl w:ilvl="3" w:tplc="4F7A7722">
      <w:start w:val="1"/>
      <w:numFmt w:val="decimal"/>
      <w:lvlText w:val="%4."/>
      <w:lvlJc w:val="left"/>
      <w:pPr>
        <w:ind w:left="2880" w:hanging="360"/>
      </w:pPr>
    </w:lvl>
    <w:lvl w:ilvl="4" w:tplc="ECD06646">
      <w:start w:val="1"/>
      <w:numFmt w:val="lowerLetter"/>
      <w:lvlText w:val="%5."/>
      <w:lvlJc w:val="left"/>
      <w:pPr>
        <w:ind w:left="3600" w:hanging="360"/>
      </w:pPr>
    </w:lvl>
    <w:lvl w:ilvl="5" w:tplc="E97E3E66">
      <w:start w:val="1"/>
      <w:numFmt w:val="lowerRoman"/>
      <w:lvlText w:val="%6."/>
      <w:lvlJc w:val="right"/>
      <w:pPr>
        <w:ind w:left="4320" w:hanging="180"/>
      </w:pPr>
    </w:lvl>
    <w:lvl w:ilvl="6" w:tplc="3D64B742">
      <w:start w:val="1"/>
      <w:numFmt w:val="decimal"/>
      <w:lvlText w:val="%7."/>
      <w:lvlJc w:val="left"/>
      <w:pPr>
        <w:ind w:left="5040" w:hanging="360"/>
      </w:pPr>
    </w:lvl>
    <w:lvl w:ilvl="7" w:tplc="D4F686D6">
      <w:start w:val="1"/>
      <w:numFmt w:val="lowerLetter"/>
      <w:lvlText w:val="%8."/>
      <w:lvlJc w:val="left"/>
      <w:pPr>
        <w:ind w:left="5760" w:hanging="360"/>
      </w:pPr>
    </w:lvl>
    <w:lvl w:ilvl="8" w:tplc="60C6E9DA">
      <w:start w:val="1"/>
      <w:numFmt w:val="lowerRoman"/>
      <w:lvlText w:val="%9."/>
      <w:lvlJc w:val="right"/>
      <w:pPr>
        <w:ind w:left="6480" w:hanging="180"/>
      </w:pPr>
    </w:lvl>
  </w:abstractNum>
  <w:abstractNum w:abstractNumId="6" w15:restartNumberingAfterBreak="0">
    <w:nsid w:val="427124FD"/>
    <w:multiLevelType w:val="multilevel"/>
    <w:tmpl w:val="65E43B4C"/>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7" w15:restartNumberingAfterBreak="0">
    <w:nsid w:val="434575E1"/>
    <w:multiLevelType w:val="multilevel"/>
    <w:tmpl w:val="0C986F30"/>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8" w15:restartNumberingAfterBreak="0">
    <w:nsid w:val="6CAF56BB"/>
    <w:multiLevelType w:val="hybridMultilevel"/>
    <w:tmpl w:val="FAD2F7C6"/>
    <w:lvl w:ilvl="0" w:tplc="086A0B2E">
      <w:start w:val="1"/>
      <w:numFmt w:val="bullet"/>
      <w:lvlText w:val=""/>
      <w:lvlJc w:val="left"/>
      <w:pPr>
        <w:ind w:left="720" w:hanging="360"/>
      </w:pPr>
      <w:rPr>
        <w:rFonts w:ascii="Symbol" w:hAnsi="Symbol" w:hint="default"/>
      </w:rPr>
    </w:lvl>
    <w:lvl w:ilvl="1" w:tplc="458450E0">
      <w:start w:val="1"/>
      <w:numFmt w:val="bullet"/>
      <w:lvlText w:val="o"/>
      <w:lvlJc w:val="left"/>
      <w:pPr>
        <w:ind w:left="1440" w:hanging="360"/>
      </w:pPr>
      <w:rPr>
        <w:rFonts w:ascii="Courier New" w:hAnsi="Courier New" w:cs="Courier New" w:hint="default"/>
      </w:rPr>
    </w:lvl>
    <w:lvl w:ilvl="2" w:tplc="2736A392">
      <w:start w:val="1"/>
      <w:numFmt w:val="bullet"/>
      <w:lvlText w:val=""/>
      <w:lvlJc w:val="left"/>
      <w:pPr>
        <w:ind w:left="2160" w:hanging="360"/>
      </w:pPr>
      <w:rPr>
        <w:rFonts w:ascii="Wingdings" w:hAnsi="Wingdings" w:hint="default"/>
      </w:rPr>
    </w:lvl>
    <w:lvl w:ilvl="3" w:tplc="9C0E36B4">
      <w:start w:val="1"/>
      <w:numFmt w:val="bullet"/>
      <w:lvlText w:val=""/>
      <w:lvlJc w:val="left"/>
      <w:pPr>
        <w:ind w:left="2880" w:hanging="360"/>
      </w:pPr>
      <w:rPr>
        <w:rFonts w:ascii="Symbol" w:hAnsi="Symbol" w:hint="default"/>
      </w:rPr>
    </w:lvl>
    <w:lvl w:ilvl="4" w:tplc="F780A892">
      <w:start w:val="1"/>
      <w:numFmt w:val="bullet"/>
      <w:lvlText w:val="o"/>
      <w:lvlJc w:val="left"/>
      <w:pPr>
        <w:ind w:left="3600" w:hanging="360"/>
      </w:pPr>
      <w:rPr>
        <w:rFonts w:ascii="Courier New" w:hAnsi="Courier New" w:cs="Courier New" w:hint="default"/>
      </w:rPr>
    </w:lvl>
    <w:lvl w:ilvl="5" w:tplc="7D7C74A8">
      <w:start w:val="1"/>
      <w:numFmt w:val="bullet"/>
      <w:lvlText w:val=""/>
      <w:lvlJc w:val="left"/>
      <w:pPr>
        <w:ind w:left="4320" w:hanging="360"/>
      </w:pPr>
      <w:rPr>
        <w:rFonts w:ascii="Wingdings" w:hAnsi="Wingdings" w:hint="default"/>
      </w:rPr>
    </w:lvl>
    <w:lvl w:ilvl="6" w:tplc="D716E1D2">
      <w:start w:val="1"/>
      <w:numFmt w:val="bullet"/>
      <w:lvlText w:val=""/>
      <w:lvlJc w:val="left"/>
      <w:pPr>
        <w:ind w:left="5040" w:hanging="360"/>
      </w:pPr>
      <w:rPr>
        <w:rFonts w:ascii="Symbol" w:hAnsi="Symbol" w:hint="default"/>
      </w:rPr>
    </w:lvl>
    <w:lvl w:ilvl="7" w:tplc="B6A0850C">
      <w:start w:val="1"/>
      <w:numFmt w:val="bullet"/>
      <w:lvlText w:val="o"/>
      <w:lvlJc w:val="left"/>
      <w:pPr>
        <w:ind w:left="5760" w:hanging="360"/>
      </w:pPr>
      <w:rPr>
        <w:rFonts w:ascii="Courier New" w:hAnsi="Courier New" w:cs="Courier New" w:hint="default"/>
      </w:rPr>
    </w:lvl>
    <w:lvl w:ilvl="8" w:tplc="7D443862">
      <w:start w:val="1"/>
      <w:numFmt w:val="bullet"/>
      <w:lvlText w:val=""/>
      <w:lvlJc w:val="left"/>
      <w:pPr>
        <w:ind w:left="6480" w:hanging="360"/>
      </w:pPr>
      <w:rPr>
        <w:rFonts w:ascii="Wingdings" w:hAnsi="Wingdings" w:hint="default"/>
      </w:rPr>
    </w:lvl>
  </w:abstractNum>
  <w:abstractNum w:abstractNumId="9" w15:restartNumberingAfterBreak="0">
    <w:nsid w:val="76654C6E"/>
    <w:multiLevelType w:val="hybridMultilevel"/>
    <w:tmpl w:val="957C5E70"/>
    <w:lvl w:ilvl="0" w:tplc="678C0768">
      <w:start w:val="1"/>
      <w:numFmt w:val="decimal"/>
      <w:lvlText w:val="%1."/>
      <w:lvlJc w:val="left"/>
      <w:pPr>
        <w:ind w:left="735" w:hanging="375"/>
      </w:pPr>
      <w:rPr>
        <w:rFonts w:hint="default"/>
      </w:rPr>
    </w:lvl>
    <w:lvl w:ilvl="1" w:tplc="824AB8AC">
      <w:start w:val="1"/>
      <w:numFmt w:val="lowerLetter"/>
      <w:lvlText w:val="%2."/>
      <w:lvlJc w:val="left"/>
      <w:pPr>
        <w:ind w:left="1440" w:hanging="360"/>
      </w:pPr>
    </w:lvl>
    <w:lvl w:ilvl="2" w:tplc="507C1DEC">
      <w:start w:val="1"/>
      <w:numFmt w:val="lowerRoman"/>
      <w:lvlText w:val="%3."/>
      <w:lvlJc w:val="right"/>
      <w:pPr>
        <w:ind w:left="2160" w:hanging="180"/>
      </w:pPr>
    </w:lvl>
    <w:lvl w:ilvl="3" w:tplc="6D76BE92">
      <w:start w:val="1"/>
      <w:numFmt w:val="decimal"/>
      <w:lvlText w:val="%4."/>
      <w:lvlJc w:val="left"/>
      <w:pPr>
        <w:ind w:left="2880" w:hanging="360"/>
      </w:pPr>
    </w:lvl>
    <w:lvl w:ilvl="4" w:tplc="746E3768">
      <w:start w:val="1"/>
      <w:numFmt w:val="lowerLetter"/>
      <w:lvlText w:val="%5."/>
      <w:lvlJc w:val="left"/>
      <w:pPr>
        <w:ind w:left="3600" w:hanging="360"/>
      </w:pPr>
    </w:lvl>
    <w:lvl w:ilvl="5" w:tplc="0A30489C">
      <w:start w:val="1"/>
      <w:numFmt w:val="lowerRoman"/>
      <w:lvlText w:val="%6."/>
      <w:lvlJc w:val="right"/>
      <w:pPr>
        <w:ind w:left="4320" w:hanging="180"/>
      </w:pPr>
    </w:lvl>
    <w:lvl w:ilvl="6" w:tplc="E4B210E0">
      <w:start w:val="1"/>
      <w:numFmt w:val="decimal"/>
      <w:lvlText w:val="%7."/>
      <w:lvlJc w:val="left"/>
      <w:pPr>
        <w:ind w:left="5040" w:hanging="360"/>
      </w:pPr>
    </w:lvl>
    <w:lvl w:ilvl="7" w:tplc="9F7E2214">
      <w:start w:val="1"/>
      <w:numFmt w:val="lowerLetter"/>
      <w:lvlText w:val="%8."/>
      <w:lvlJc w:val="left"/>
      <w:pPr>
        <w:ind w:left="5760" w:hanging="360"/>
      </w:pPr>
    </w:lvl>
    <w:lvl w:ilvl="8" w:tplc="9A1822A6">
      <w:start w:val="1"/>
      <w:numFmt w:val="lowerRoman"/>
      <w:lvlText w:val="%9."/>
      <w:lvlJc w:val="right"/>
      <w:pPr>
        <w:ind w:left="6480" w:hanging="180"/>
      </w:pPr>
    </w:lvl>
  </w:abstractNum>
  <w:num w:numId="1" w16cid:durableId="924193844">
    <w:abstractNumId w:val="7"/>
  </w:num>
  <w:num w:numId="2" w16cid:durableId="1564757416">
    <w:abstractNumId w:val="6"/>
  </w:num>
  <w:num w:numId="3" w16cid:durableId="1014459195">
    <w:abstractNumId w:val="0"/>
  </w:num>
  <w:num w:numId="4" w16cid:durableId="2011060162">
    <w:abstractNumId w:val="3"/>
  </w:num>
  <w:num w:numId="5" w16cid:durableId="1203976568">
    <w:abstractNumId w:val="4"/>
  </w:num>
  <w:num w:numId="6" w16cid:durableId="1891503070">
    <w:abstractNumId w:val="2"/>
  </w:num>
  <w:num w:numId="7" w16cid:durableId="2034845473">
    <w:abstractNumId w:val="9"/>
  </w:num>
  <w:num w:numId="8" w16cid:durableId="1695111288">
    <w:abstractNumId w:val="5"/>
  </w:num>
  <w:num w:numId="9" w16cid:durableId="386683033">
    <w:abstractNumId w:val="1"/>
  </w:num>
  <w:num w:numId="10" w16cid:durableId="1331178558">
    <w:abstractNumId w:val="8"/>
  </w:num>
  <w:num w:numId="11" w16cid:durableId="549350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oNotTrackMove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3C7"/>
    <w:rsid w:val="00075063"/>
    <w:rsid w:val="00D933C7"/>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D1228FF"/>
  <w15:docId w15:val="{E1CB640B-E248-4E0B-8D07-094BB4D9E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02BC"/>
    <w:pPr>
      <w:spacing w:after="0" w:line="240" w:lineRule="auto"/>
    </w:pPr>
    <w:rPr>
      <w:rFonts w:ascii="Calibri" w:hAnsi="Calibri" w:cs="Times New Roman"/>
      <w:lang w:eastAsia="en-AU"/>
    </w:rPr>
  </w:style>
  <w:style w:type="paragraph" w:styleId="Heading1">
    <w:name w:val="heading 1"/>
    <w:basedOn w:val="Normal"/>
    <w:link w:val="Heading1Char"/>
    <w:uiPriority w:val="9"/>
    <w:qFormat/>
    <w:rsid w:val="009525EA"/>
    <w:pPr>
      <w:keepNext/>
      <w:numPr>
        <w:numId w:val="11"/>
      </w:numPr>
      <w:spacing w:after="180" w:line="260" w:lineRule="atLeast"/>
      <w:outlineLvl w:val="0"/>
    </w:pPr>
    <w:rPr>
      <w:rFonts w:ascii="Arial" w:hAnsi="Arial" w:cs="Arial"/>
      <w:b/>
      <w:bCs/>
      <w:kern w:val="36"/>
    </w:rPr>
  </w:style>
  <w:style w:type="paragraph" w:styleId="Heading2">
    <w:name w:val="heading 2"/>
    <w:basedOn w:val="Normal"/>
    <w:link w:val="Heading2Char"/>
    <w:uiPriority w:val="9"/>
    <w:semiHidden/>
    <w:unhideWhenUsed/>
    <w:qFormat/>
    <w:rsid w:val="009525EA"/>
    <w:pPr>
      <w:keepNext/>
      <w:numPr>
        <w:ilvl w:val="1"/>
        <w:numId w:val="11"/>
      </w:numPr>
      <w:spacing w:after="180" w:line="260" w:lineRule="atLeast"/>
      <w:outlineLvl w:val="1"/>
    </w:pPr>
    <w:rPr>
      <w:rFonts w:ascii="Arial" w:hAnsi="Arial" w:cs="Arial"/>
      <w:b/>
      <w:bCs/>
    </w:rPr>
  </w:style>
  <w:style w:type="paragraph" w:styleId="Heading3">
    <w:name w:val="heading 3"/>
    <w:basedOn w:val="Normal"/>
    <w:link w:val="Heading3Char"/>
    <w:uiPriority w:val="9"/>
    <w:semiHidden/>
    <w:unhideWhenUsed/>
    <w:qFormat/>
    <w:rsid w:val="009525EA"/>
    <w:pPr>
      <w:numPr>
        <w:ilvl w:val="2"/>
        <w:numId w:val="11"/>
      </w:numPr>
      <w:spacing w:after="180" w:line="260" w:lineRule="atLeast"/>
      <w:outlineLvl w:val="2"/>
    </w:pPr>
    <w:rPr>
      <w:rFonts w:ascii="Times New Roman" w:hAnsi="Times New Roman"/>
    </w:rPr>
  </w:style>
  <w:style w:type="paragraph" w:styleId="Heading4">
    <w:name w:val="heading 4"/>
    <w:basedOn w:val="Normal"/>
    <w:link w:val="Heading4Char"/>
    <w:uiPriority w:val="9"/>
    <w:unhideWhenUsed/>
    <w:qFormat/>
    <w:rsid w:val="009525EA"/>
    <w:pPr>
      <w:numPr>
        <w:ilvl w:val="3"/>
        <w:numId w:val="11"/>
      </w:numPr>
      <w:spacing w:after="180" w:line="260" w:lineRule="atLeast"/>
      <w:outlineLvl w:val="3"/>
    </w:pPr>
    <w:rPr>
      <w:rFonts w:ascii="Times New Roman" w:hAnsi="Times New Roman"/>
    </w:rPr>
  </w:style>
  <w:style w:type="paragraph" w:styleId="Heading5">
    <w:name w:val="heading 5"/>
    <w:basedOn w:val="Normal"/>
    <w:link w:val="Heading5Char"/>
    <w:uiPriority w:val="9"/>
    <w:semiHidden/>
    <w:unhideWhenUsed/>
    <w:qFormat/>
    <w:rsid w:val="009525EA"/>
    <w:pPr>
      <w:numPr>
        <w:ilvl w:val="4"/>
        <w:numId w:val="11"/>
      </w:numPr>
      <w:spacing w:after="180" w:line="260" w:lineRule="atLeast"/>
      <w:outlineLvl w:val="4"/>
    </w:pPr>
    <w:rPr>
      <w:rFonts w:ascii="Times New Roman" w:hAnsi="Times New Roman"/>
    </w:rPr>
  </w:style>
  <w:style w:type="paragraph" w:styleId="Heading6">
    <w:name w:val="heading 6"/>
    <w:basedOn w:val="Normal"/>
    <w:link w:val="Heading6Char"/>
    <w:uiPriority w:val="9"/>
    <w:semiHidden/>
    <w:unhideWhenUsed/>
    <w:qFormat/>
    <w:rsid w:val="009525EA"/>
    <w:pPr>
      <w:numPr>
        <w:ilvl w:val="5"/>
        <w:numId w:val="11"/>
      </w:numPr>
      <w:spacing w:after="180" w:line="260" w:lineRule="atLeast"/>
      <w:outlineLvl w:val="5"/>
    </w:pPr>
    <w:rPr>
      <w:rFonts w:ascii="Times New Roman" w:hAnsi="Times New Roman"/>
    </w:rPr>
  </w:style>
  <w:style w:type="paragraph" w:styleId="Heading7">
    <w:name w:val="heading 7"/>
    <w:basedOn w:val="Normal"/>
    <w:link w:val="Heading7Char"/>
    <w:uiPriority w:val="9"/>
    <w:semiHidden/>
    <w:unhideWhenUsed/>
    <w:qFormat/>
    <w:rsid w:val="009525EA"/>
    <w:pPr>
      <w:numPr>
        <w:ilvl w:val="6"/>
        <w:numId w:val="11"/>
      </w:numPr>
      <w:spacing w:after="180" w:line="260" w:lineRule="atLeast"/>
      <w:outlineLvl w:val="6"/>
    </w:pPr>
    <w:rPr>
      <w:rFonts w:ascii="Times New Roman" w:hAnsi="Times New Roman"/>
    </w:rPr>
  </w:style>
  <w:style w:type="paragraph" w:styleId="Heading8">
    <w:name w:val="heading 8"/>
    <w:basedOn w:val="Normal"/>
    <w:link w:val="Heading8Char"/>
    <w:uiPriority w:val="9"/>
    <w:semiHidden/>
    <w:unhideWhenUsed/>
    <w:qFormat/>
    <w:rsid w:val="009525EA"/>
    <w:pPr>
      <w:numPr>
        <w:ilvl w:val="7"/>
        <w:numId w:val="11"/>
      </w:numPr>
      <w:spacing w:after="180" w:line="260" w:lineRule="atLeast"/>
      <w:outlineLvl w:val="7"/>
    </w:pPr>
    <w:rPr>
      <w:rFonts w:ascii="Times New Roman" w:hAnsi="Times New Roman"/>
    </w:rPr>
  </w:style>
  <w:style w:type="paragraph" w:styleId="Heading9">
    <w:name w:val="heading 9"/>
    <w:basedOn w:val="Normal"/>
    <w:link w:val="Heading9Char"/>
    <w:uiPriority w:val="9"/>
    <w:semiHidden/>
    <w:unhideWhenUsed/>
    <w:qFormat/>
    <w:rsid w:val="009525EA"/>
    <w:pPr>
      <w:numPr>
        <w:ilvl w:val="8"/>
        <w:numId w:val="11"/>
      </w:numPr>
      <w:spacing w:after="180" w:line="260" w:lineRule="atLeast"/>
      <w:outlineLvl w:val="8"/>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uiPriority w:val="99"/>
    <w:semiHidden/>
    <w:unhideWhenUsed/>
    <w:rsid w:val="00223FC2"/>
    <w:rPr>
      <w:rFonts w:ascii="Tahoma" w:hAnsi="Tahoma" w:cs="Tahoma"/>
      <w:sz w:val="16"/>
      <w:szCs w:val="16"/>
    </w:rPr>
  </w:style>
  <w:style w:type="character" w:customStyle="1" w:styleId="BalloonTextChar">
    <w:name w:val="Balloon Text Char"/>
    <w:basedOn w:val="DefaultParagraphFont"/>
    <w:uiPriority w:val="99"/>
    <w:semiHidden/>
    <w:rsid w:val="00223FC2"/>
    <w:rPr>
      <w:rFonts w:ascii="Tahoma" w:hAnsi="Tahoma" w:cs="Tahoma"/>
      <w:sz w:val="16"/>
      <w:szCs w:val="16"/>
      <w:lang w:eastAsia="en-AU"/>
    </w:rPr>
  </w:style>
  <w:style w:type="character" w:styleId="Hyperlink">
    <w:name w:val="Hyperlink"/>
    <w:basedOn w:val="DefaultParagraphFont"/>
    <w:uiPriority w:val="99"/>
    <w:unhideWhenUsed/>
    <w:rsid w:val="000A3F1D"/>
    <w:rPr>
      <w:color w:val="0000FF"/>
      <w:u w:val="single"/>
    </w:rPr>
  </w:style>
  <w:style w:type="paragraph" w:styleId="PlainText">
    <w:name w:val="Plain Text"/>
    <w:basedOn w:val="Normal"/>
    <w:uiPriority w:val="99"/>
    <w:semiHidden/>
    <w:unhideWhenUsed/>
    <w:rsid w:val="006F6380"/>
    <w:rPr>
      <w:rFonts w:ascii="Consolas" w:hAnsi="Consolas"/>
      <w:sz w:val="21"/>
      <w:szCs w:val="21"/>
    </w:rPr>
  </w:style>
  <w:style w:type="character" w:customStyle="1" w:styleId="PlainTextChar">
    <w:name w:val="Plain Text Char"/>
    <w:basedOn w:val="DefaultParagraphFont"/>
    <w:uiPriority w:val="99"/>
    <w:semiHidden/>
    <w:rsid w:val="006F6380"/>
    <w:rPr>
      <w:rFonts w:ascii="Consolas" w:hAnsi="Consolas" w:cs="Times New Roman"/>
      <w:sz w:val="21"/>
      <w:szCs w:val="21"/>
      <w:lang w:eastAsia="en-AU"/>
    </w:rPr>
  </w:style>
  <w:style w:type="paragraph" w:styleId="ListParagraph">
    <w:name w:val="List Paragraph"/>
    <w:basedOn w:val="Normal"/>
    <w:uiPriority w:val="34"/>
    <w:qFormat/>
    <w:rsid w:val="006F6380"/>
    <w:pPr>
      <w:ind w:left="720"/>
    </w:pPr>
  </w:style>
  <w:style w:type="character" w:customStyle="1" w:styleId="Heading1Char">
    <w:name w:val="Heading 1 Char"/>
    <w:basedOn w:val="DefaultParagraphFont"/>
    <w:link w:val="Heading1"/>
    <w:uiPriority w:val="9"/>
    <w:rsid w:val="009525EA"/>
    <w:rPr>
      <w:rFonts w:ascii="Arial" w:hAnsi="Arial" w:cs="Arial"/>
      <w:b/>
      <w:bCs/>
      <w:kern w:val="36"/>
      <w:lang w:eastAsia="en-AU"/>
    </w:rPr>
  </w:style>
  <w:style w:type="character" w:customStyle="1" w:styleId="Heading2Char">
    <w:name w:val="Heading 2 Char"/>
    <w:basedOn w:val="DefaultParagraphFont"/>
    <w:link w:val="Heading2"/>
    <w:uiPriority w:val="9"/>
    <w:semiHidden/>
    <w:rsid w:val="009525EA"/>
    <w:rPr>
      <w:rFonts w:ascii="Arial" w:hAnsi="Arial" w:cs="Arial"/>
      <w:b/>
      <w:bCs/>
      <w:lang w:eastAsia="en-AU"/>
    </w:rPr>
  </w:style>
  <w:style w:type="character" w:customStyle="1" w:styleId="Heading3Char">
    <w:name w:val="Heading 3 Char"/>
    <w:basedOn w:val="DefaultParagraphFont"/>
    <w:link w:val="Heading3"/>
    <w:uiPriority w:val="9"/>
    <w:semiHidden/>
    <w:rsid w:val="009525EA"/>
    <w:rPr>
      <w:rFonts w:ascii="Times New Roman" w:hAnsi="Times New Roman" w:cs="Times New Roman"/>
      <w:lang w:eastAsia="en-AU"/>
    </w:rPr>
  </w:style>
  <w:style w:type="character" w:customStyle="1" w:styleId="Heading4Char">
    <w:name w:val="Heading 4 Char"/>
    <w:basedOn w:val="DefaultParagraphFont"/>
    <w:link w:val="Heading4"/>
    <w:uiPriority w:val="9"/>
    <w:rsid w:val="009525EA"/>
    <w:rPr>
      <w:rFonts w:ascii="Times New Roman" w:hAnsi="Times New Roman" w:cs="Times New Roman"/>
      <w:lang w:eastAsia="en-AU"/>
    </w:rPr>
  </w:style>
  <w:style w:type="character" w:customStyle="1" w:styleId="Heading5Char">
    <w:name w:val="Heading 5 Char"/>
    <w:basedOn w:val="DefaultParagraphFont"/>
    <w:link w:val="Heading5"/>
    <w:uiPriority w:val="9"/>
    <w:semiHidden/>
    <w:rsid w:val="009525EA"/>
    <w:rPr>
      <w:rFonts w:ascii="Times New Roman" w:hAnsi="Times New Roman" w:cs="Times New Roman"/>
      <w:lang w:eastAsia="en-AU"/>
    </w:rPr>
  </w:style>
  <w:style w:type="character" w:customStyle="1" w:styleId="Heading6Char">
    <w:name w:val="Heading 6 Char"/>
    <w:basedOn w:val="DefaultParagraphFont"/>
    <w:link w:val="Heading6"/>
    <w:uiPriority w:val="9"/>
    <w:semiHidden/>
    <w:rsid w:val="009525EA"/>
    <w:rPr>
      <w:rFonts w:ascii="Times New Roman" w:hAnsi="Times New Roman" w:cs="Times New Roman"/>
      <w:lang w:eastAsia="en-AU"/>
    </w:rPr>
  </w:style>
  <w:style w:type="character" w:customStyle="1" w:styleId="Heading7Char">
    <w:name w:val="Heading 7 Char"/>
    <w:basedOn w:val="DefaultParagraphFont"/>
    <w:link w:val="Heading7"/>
    <w:uiPriority w:val="9"/>
    <w:semiHidden/>
    <w:rsid w:val="009525EA"/>
    <w:rPr>
      <w:rFonts w:ascii="Times New Roman" w:hAnsi="Times New Roman" w:cs="Times New Roman"/>
      <w:lang w:eastAsia="en-AU"/>
    </w:rPr>
  </w:style>
  <w:style w:type="character" w:customStyle="1" w:styleId="Heading8Char">
    <w:name w:val="Heading 8 Char"/>
    <w:basedOn w:val="DefaultParagraphFont"/>
    <w:link w:val="Heading8"/>
    <w:uiPriority w:val="9"/>
    <w:semiHidden/>
    <w:rsid w:val="009525EA"/>
    <w:rPr>
      <w:rFonts w:ascii="Times New Roman" w:hAnsi="Times New Roman" w:cs="Times New Roman"/>
      <w:lang w:eastAsia="en-AU"/>
    </w:rPr>
  </w:style>
  <w:style w:type="character" w:customStyle="1" w:styleId="Heading9Char">
    <w:name w:val="Heading 9 Char"/>
    <w:basedOn w:val="DefaultParagraphFont"/>
    <w:link w:val="Heading9"/>
    <w:uiPriority w:val="9"/>
    <w:semiHidden/>
    <w:rsid w:val="009525EA"/>
    <w:rPr>
      <w:rFonts w:ascii="Times New Roman" w:hAnsi="Times New Roman" w:cs="Times New Roman"/>
      <w:lang w:eastAsia="en-AU"/>
    </w:rPr>
  </w:style>
  <w:style w:type="table" w:styleId="TableGrid">
    <w:name w:val="Table Grid"/>
    <w:basedOn w:val="TableNormal"/>
    <w:uiPriority w:val="59"/>
    <w:rsid w:val="001500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A4370"/>
    <w:pPr>
      <w:spacing w:after="0" w:line="240" w:lineRule="auto"/>
    </w:pPr>
    <w:rPr>
      <w:rFonts w:ascii="Calibri" w:hAnsi="Calibri"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900593">
      <w:marLeft w:val="0"/>
      <w:marRight w:val="0"/>
      <w:marTop w:val="0"/>
      <w:marBottom w:val="0"/>
      <w:divBdr>
        <w:top w:val="none" w:sz="0" w:space="0" w:color="auto"/>
        <w:left w:val="none" w:sz="0" w:space="0" w:color="auto"/>
        <w:bottom w:val="none" w:sz="0" w:space="0" w:color="auto"/>
        <w:right w:val="none" w:sz="0" w:space="0" w:color="auto"/>
      </w:divBdr>
    </w:div>
    <w:div w:id="526599473">
      <w:marLeft w:val="0"/>
      <w:marRight w:val="0"/>
      <w:marTop w:val="0"/>
      <w:marBottom w:val="0"/>
      <w:divBdr>
        <w:top w:val="none" w:sz="0" w:space="0" w:color="auto"/>
        <w:left w:val="none" w:sz="0" w:space="0" w:color="auto"/>
        <w:bottom w:val="none" w:sz="0" w:space="0" w:color="auto"/>
        <w:right w:val="none" w:sz="0" w:space="0" w:color="auto"/>
      </w:divBdr>
    </w:div>
    <w:div w:id="552423926">
      <w:marLeft w:val="0"/>
      <w:marRight w:val="0"/>
      <w:marTop w:val="0"/>
      <w:marBottom w:val="0"/>
      <w:divBdr>
        <w:top w:val="none" w:sz="0" w:space="0" w:color="auto"/>
        <w:left w:val="none" w:sz="0" w:space="0" w:color="auto"/>
        <w:bottom w:val="none" w:sz="0" w:space="0" w:color="auto"/>
        <w:right w:val="none" w:sz="0" w:space="0" w:color="auto"/>
      </w:divBdr>
    </w:div>
    <w:div w:id="600652576">
      <w:marLeft w:val="0"/>
      <w:marRight w:val="0"/>
      <w:marTop w:val="0"/>
      <w:marBottom w:val="0"/>
      <w:divBdr>
        <w:top w:val="none" w:sz="0" w:space="0" w:color="auto"/>
        <w:left w:val="none" w:sz="0" w:space="0" w:color="auto"/>
        <w:bottom w:val="none" w:sz="0" w:space="0" w:color="auto"/>
        <w:right w:val="none" w:sz="0" w:space="0" w:color="auto"/>
      </w:divBdr>
      <w:divsChild>
        <w:div w:id="1698697919">
          <w:marLeft w:val="0"/>
          <w:marRight w:val="0"/>
          <w:marTop w:val="0"/>
          <w:marBottom w:val="0"/>
          <w:divBdr>
            <w:top w:val="none" w:sz="0" w:space="0" w:color="auto"/>
            <w:left w:val="none" w:sz="0" w:space="0" w:color="auto"/>
            <w:bottom w:val="none" w:sz="0" w:space="0" w:color="auto"/>
            <w:right w:val="none" w:sz="0" w:space="0" w:color="auto"/>
          </w:divBdr>
        </w:div>
      </w:divsChild>
    </w:div>
    <w:div w:id="644820790">
      <w:marLeft w:val="0"/>
      <w:marRight w:val="0"/>
      <w:marTop w:val="0"/>
      <w:marBottom w:val="0"/>
      <w:divBdr>
        <w:top w:val="none" w:sz="0" w:space="0" w:color="auto"/>
        <w:left w:val="none" w:sz="0" w:space="0" w:color="auto"/>
        <w:bottom w:val="none" w:sz="0" w:space="0" w:color="auto"/>
        <w:right w:val="none" w:sz="0" w:space="0" w:color="auto"/>
      </w:divBdr>
    </w:div>
    <w:div w:id="665403075">
      <w:marLeft w:val="0"/>
      <w:marRight w:val="0"/>
      <w:marTop w:val="0"/>
      <w:marBottom w:val="0"/>
      <w:divBdr>
        <w:top w:val="none" w:sz="0" w:space="0" w:color="auto"/>
        <w:left w:val="none" w:sz="0" w:space="0" w:color="auto"/>
        <w:bottom w:val="none" w:sz="0" w:space="0" w:color="auto"/>
        <w:right w:val="none" w:sz="0" w:space="0" w:color="auto"/>
      </w:divBdr>
    </w:div>
    <w:div w:id="703480271">
      <w:marLeft w:val="0"/>
      <w:marRight w:val="0"/>
      <w:marTop w:val="0"/>
      <w:marBottom w:val="0"/>
      <w:divBdr>
        <w:top w:val="none" w:sz="0" w:space="0" w:color="auto"/>
        <w:left w:val="none" w:sz="0" w:space="0" w:color="auto"/>
        <w:bottom w:val="none" w:sz="0" w:space="0" w:color="auto"/>
        <w:right w:val="none" w:sz="0" w:space="0" w:color="auto"/>
      </w:divBdr>
    </w:div>
    <w:div w:id="805050152">
      <w:marLeft w:val="0"/>
      <w:marRight w:val="0"/>
      <w:marTop w:val="0"/>
      <w:marBottom w:val="0"/>
      <w:divBdr>
        <w:top w:val="none" w:sz="0" w:space="0" w:color="auto"/>
        <w:left w:val="none" w:sz="0" w:space="0" w:color="auto"/>
        <w:bottom w:val="none" w:sz="0" w:space="0" w:color="auto"/>
        <w:right w:val="none" w:sz="0" w:space="0" w:color="auto"/>
      </w:divBdr>
    </w:div>
    <w:div w:id="1042049898">
      <w:marLeft w:val="0"/>
      <w:marRight w:val="0"/>
      <w:marTop w:val="0"/>
      <w:marBottom w:val="0"/>
      <w:divBdr>
        <w:top w:val="none" w:sz="0" w:space="0" w:color="auto"/>
        <w:left w:val="none" w:sz="0" w:space="0" w:color="auto"/>
        <w:bottom w:val="none" w:sz="0" w:space="0" w:color="auto"/>
        <w:right w:val="none" w:sz="0" w:space="0" w:color="auto"/>
      </w:divBdr>
    </w:div>
    <w:div w:id="1088388453">
      <w:marLeft w:val="0"/>
      <w:marRight w:val="0"/>
      <w:marTop w:val="0"/>
      <w:marBottom w:val="0"/>
      <w:divBdr>
        <w:top w:val="none" w:sz="0" w:space="0" w:color="auto"/>
        <w:left w:val="none" w:sz="0" w:space="0" w:color="auto"/>
        <w:bottom w:val="none" w:sz="0" w:space="0" w:color="auto"/>
        <w:right w:val="none" w:sz="0" w:space="0" w:color="auto"/>
      </w:divBdr>
    </w:div>
    <w:div w:id="1268661413">
      <w:marLeft w:val="0"/>
      <w:marRight w:val="0"/>
      <w:marTop w:val="0"/>
      <w:marBottom w:val="0"/>
      <w:divBdr>
        <w:top w:val="none" w:sz="0" w:space="0" w:color="auto"/>
        <w:left w:val="none" w:sz="0" w:space="0" w:color="auto"/>
        <w:bottom w:val="none" w:sz="0" w:space="0" w:color="auto"/>
        <w:right w:val="none" w:sz="0" w:space="0" w:color="auto"/>
      </w:divBdr>
    </w:div>
    <w:div w:id="1369793698">
      <w:marLeft w:val="0"/>
      <w:marRight w:val="0"/>
      <w:marTop w:val="0"/>
      <w:marBottom w:val="0"/>
      <w:divBdr>
        <w:top w:val="none" w:sz="0" w:space="0" w:color="auto"/>
        <w:left w:val="none" w:sz="0" w:space="0" w:color="auto"/>
        <w:bottom w:val="none" w:sz="0" w:space="0" w:color="auto"/>
        <w:right w:val="none" w:sz="0" w:space="0" w:color="auto"/>
      </w:divBdr>
    </w:div>
    <w:div w:id="1438598995">
      <w:marLeft w:val="0"/>
      <w:marRight w:val="0"/>
      <w:marTop w:val="0"/>
      <w:marBottom w:val="0"/>
      <w:divBdr>
        <w:top w:val="none" w:sz="0" w:space="0" w:color="auto"/>
        <w:left w:val="none" w:sz="0" w:space="0" w:color="auto"/>
        <w:bottom w:val="none" w:sz="0" w:space="0" w:color="auto"/>
        <w:right w:val="none" w:sz="0" w:space="0" w:color="auto"/>
      </w:divBdr>
    </w:div>
    <w:div w:id="1446267667">
      <w:marLeft w:val="0"/>
      <w:marRight w:val="0"/>
      <w:marTop w:val="0"/>
      <w:marBottom w:val="0"/>
      <w:divBdr>
        <w:top w:val="none" w:sz="0" w:space="0" w:color="auto"/>
        <w:left w:val="none" w:sz="0" w:space="0" w:color="auto"/>
        <w:bottom w:val="none" w:sz="0" w:space="0" w:color="auto"/>
        <w:right w:val="none" w:sz="0" w:space="0" w:color="auto"/>
      </w:divBdr>
      <w:divsChild>
        <w:div w:id="1744789126">
          <w:marLeft w:val="0"/>
          <w:marRight w:val="0"/>
          <w:marTop w:val="0"/>
          <w:marBottom w:val="0"/>
          <w:divBdr>
            <w:top w:val="none" w:sz="0" w:space="0" w:color="auto"/>
            <w:left w:val="none" w:sz="0" w:space="0" w:color="auto"/>
            <w:bottom w:val="none" w:sz="0" w:space="0" w:color="auto"/>
            <w:right w:val="none" w:sz="0" w:space="0" w:color="auto"/>
          </w:divBdr>
          <w:divsChild>
            <w:div w:id="1560550932">
              <w:marLeft w:val="0"/>
              <w:marRight w:val="0"/>
              <w:marTop w:val="0"/>
              <w:marBottom w:val="0"/>
              <w:divBdr>
                <w:top w:val="none" w:sz="0" w:space="0" w:color="auto"/>
                <w:left w:val="none" w:sz="0" w:space="0" w:color="auto"/>
                <w:bottom w:val="none" w:sz="0" w:space="0" w:color="auto"/>
                <w:right w:val="none" w:sz="0" w:space="0" w:color="auto"/>
              </w:divBdr>
              <w:divsChild>
                <w:div w:id="529221039">
                  <w:marLeft w:val="0"/>
                  <w:marRight w:val="0"/>
                  <w:marTop w:val="0"/>
                  <w:marBottom w:val="0"/>
                  <w:divBdr>
                    <w:top w:val="none" w:sz="0" w:space="0" w:color="auto"/>
                    <w:left w:val="none" w:sz="0" w:space="0" w:color="auto"/>
                    <w:bottom w:val="none" w:sz="0" w:space="0" w:color="auto"/>
                    <w:right w:val="none" w:sz="0" w:space="0" w:color="auto"/>
                  </w:divBdr>
                  <w:divsChild>
                    <w:div w:id="567225675">
                      <w:marLeft w:val="0"/>
                      <w:marRight w:val="0"/>
                      <w:marTop w:val="0"/>
                      <w:marBottom w:val="0"/>
                      <w:divBdr>
                        <w:top w:val="none" w:sz="0" w:space="0" w:color="auto"/>
                        <w:left w:val="none" w:sz="0" w:space="0" w:color="auto"/>
                        <w:bottom w:val="none" w:sz="0" w:space="0" w:color="auto"/>
                        <w:right w:val="none" w:sz="0" w:space="0" w:color="auto"/>
                      </w:divBdr>
                      <w:divsChild>
                        <w:div w:id="103489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115064">
      <w:marLeft w:val="0"/>
      <w:marRight w:val="0"/>
      <w:marTop w:val="0"/>
      <w:marBottom w:val="0"/>
      <w:divBdr>
        <w:top w:val="none" w:sz="0" w:space="0" w:color="auto"/>
        <w:left w:val="none" w:sz="0" w:space="0" w:color="auto"/>
        <w:bottom w:val="none" w:sz="0" w:space="0" w:color="auto"/>
        <w:right w:val="none" w:sz="0" w:space="0" w:color="auto"/>
      </w:divBdr>
    </w:div>
    <w:div w:id="1659336986">
      <w:marLeft w:val="0"/>
      <w:marRight w:val="0"/>
      <w:marTop w:val="0"/>
      <w:marBottom w:val="0"/>
      <w:divBdr>
        <w:top w:val="none" w:sz="0" w:space="0" w:color="auto"/>
        <w:left w:val="none" w:sz="0" w:space="0" w:color="auto"/>
        <w:bottom w:val="none" w:sz="0" w:space="0" w:color="auto"/>
        <w:right w:val="none" w:sz="0" w:space="0" w:color="auto"/>
      </w:divBdr>
    </w:div>
    <w:div w:id="1671906670">
      <w:marLeft w:val="0"/>
      <w:marRight w:val="0"/>
      <w:marTop w:val="0"/>
      <w:marBottom w:val="0"/>
      <w:divBdr>
        <w:top w:val="none" w:sz="0" w:space="0" w:color="auto"/>
        <w:left w:val="none" w:sz="0" w:space="0" w:color="auto"/>
        <w:bottom w:val="none" w:sz="0" w:space="0" w:color="auto"/>
        <w:right w:val="none" w:sz="0" w:space="0" w:color="auto"/>
      </w:divBdr>
    </w:div>
    <w:div w:id="1722166134">
      <w:marLeft w:val="0"/>
      <w:marRight w:val="0"/>
      <w:marTop w:val="0"/>
      <w:marBottom w:val="0"/>
      <w:divBdr>
        <w:top w:val="none" w:sz="0" w:space="0" w:color="auto"/>
        <w:left w:val="none" w:sz="0" w:space="0" w:color="auto"/>
        <w:bottom w:val="none" w:sz="0" w:space="0" w:color="auto"/>
        <w:right w:val="none" w:sz="0" w:space="0" w:color="auto"/>
      </w:divBdr>
    </w:div>
    <w:div w:id="1871334440">
      <w:marLeft w:val="0"/>
      <w:marRight w:val="0"/>
      <w:marTop w:val="0"/>
      <w:marBottom w:val="0"/>
      <w:divBdr>
        <w:top w:val="none" w:sz="0" w:space="0" w:color="auto"/>
        <w:left w:val="none" w:sz="0" w:space="0" w:color="auto"/>
        <w:bottom w:val="none" w:sz="0" w:space="0" w:color="auto"/>
        <w:right w:val="none" w:sz="0" w:space="0" w:color="auto"/>
      </w:divBdr>
    </w:div>
    <w:div w:id="1949921583">
      <w:marLeft w:val="0"/>
      <w:marRight w:val="0"/>
      <w:marTop w:val="0"/>
      <w:marBottom w:val="0"/>
      <w:divBdr>
        <w:top w:val="none" w:sz="0" w:space="0" w:color="auto"/>
        <w:left w:val="none" w:sz="0" w:space="0" w:color="auto"/>
        <w:bottom w:val="none" w:sz="0" w:space="0" w:color="auto"/>
        <w:right w:val="none" w:sz="0" w:space="0" w:color="auto"/>
      </w:divBdr>
    </w:div>
    <w:div w:id="20765125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hyperlink" Target="mailto:Alceon.Client@alceon.com.au" TargetMode="Externa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eta.kirby@alceon.com.au" TargetMode="External"/><Relationship Id="rId5" Type="http://schemas.openxmlformats.org/officeDocument/2006/relationships/settings" Target="settings.xml"/><Relationship Id="rId10" Type="http://schemas.openxmlformats.org/officeDocument/2006/relationships/hyperlink" Target="mailto:Alceon.Client@alceon.com.au" TargetMode="External"/><Relationship Id="rId4" Type="http://schemas.openxmlformats.org/officeDocument/2006/relationships/styles" Target="styles.xml"/><Relationship Id="rId9" Type="http://schemas.openxmlformats.org/officeDocument/2006/relationships/hyperlink" Target="http://www.alceon.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p:coreProperties xmlns:cp="http://schemas.openxmlformats.org/package/2006/metadata/core-properties" xmlns:dc="http://purl.org/dc/elements/1.1/" xmlns:dcterms="http://purl.org/dc/terms/" xmlns:dcmitype="http://purl.org/dc/dcmitype/" xmlns:xsi="http://www.w3.org/2001/XMLSchema-instance">
  <dc:title/>
  <dc:creator>pkirb_alc</dc:creator>
  <cp:lastModifiedBy>Melanie Hedges</cp:lastModifiedBy>
  <cp:revision>3</cp:revision>
  <cp:lastPrinted>2021-05-05T05:44:00Z</cp:lastPrinted>
  <dcterms:created xsi:type="dcterms:W3CDTF">2022-12-12T02:07:00Z</dcterms:created>
  <dcterms:modified xsi:type="dcterms:W3CDTF">2022-12-12T02:08:00Z</dcterms:modified>
</cp:coreProperties>
</file>

<file path=customXml/item2.xml><?xml version="1.0" encoding="utf-8"?>
<Properties xmlns="http://schemas.openxmlformats.org/officeDocument/2006/extended-properties" xmlns:vt="http://schemas.openxmlformats.org/officeDocument/2006/docPropsVTypes">
  <Template>Normal</Template>
  <TotalTime>2</TotalTime>
  <Pages>2</Pages>
  <Words>574</Words>
  <Characters>3275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Bluefire Corporation</Company>
  <LinksUpToDate>false</LinksUpToDate>
  <CharactersWithSpaces>3842</CharactersWithSpaces>
  <SharedDoc>false</SharedDoc>
  <HyperlinksChanged>false</HyperlinksChanged>
  <AppVersion>16.0000</AppVersion>
</Properties>
</file>

<file path=customXml/itemProps1.xml><?xml version="1.0" encoding="utf-8"?>
<ds:datastoreItem xmlns:ds="http://schemas.openxmlformats.org/officeDocument/2006/customXml" ds:itemID="{3342B136-2B27-4342-92CC-F5C24B89DFD5}">
  <ds:schemaRefs/>
</ds:datastoreItem>
</file>

<file path=customXml/itemProps2.xml><?xml version="1.0" encoding="utf-8"?>
<ds:datastoreItem xmlns:ds="http://schemas.openxmlformats.org/officeDocument/2006/customXml" ds:itemID="{476AB14E-1E12-4EDB-AE35-E67E13540966}">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519</Words>
  <Characters>2959</Characters>
  <Application>Microsoft Office Word</Application>
  <DocSecurity>0</DocSecurity>
  <Lines>24</Lines>
  <Paragraphs>6</Paragraphs>
  <ScaleCrop>false</ScaleCrop>
  <Company>Bluefire Corporation</Company>
  <LinksUpToDate>false</LinksUpToDate>
  <CharactersWithSpaces>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pkirb_alc</dc:creator>
  <cp:lastModifiedBy>Kate Bruce</cp:lastModifiedBy>
  <cp:revision>2</cp:revision>
  <cp:lastPrinted>2021-05-05T05:44:00Z</cp:lastPrinted>
  <dcterms:created xsi:type="dcterms:W3CDTF">2023-11-22T04:14:00Z</dcterms:created>
  <dcterms:modified xsi:type="dcterms:W3CDTF">2023-11-22T04:14:00Z</dcterms:modified>
</cp:coreProperties>
</file>