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57A" w14:textId="07FE4C0D" w:rsidR="00B13F92" w:rsidRDefault="00B13F92" w:rsidP="0042554C">
      <w:pPr>
        <w:shd w:val="clear" w:color="auto" w:fill="D1ECF1"/>
        <w:spacing w:after="0" w:line="240" w:lineRule="auto"/>
        <w:ind w:left="720" w:hanging="360"/>
      </w:pPr>
      <w:r>
        <w:t>Please find below references and notes for the following queries.</w:t>
      </w:r>
    </w:p>
    <w:p w14:paraId="47399021" w14:textId="065B1DC7" w:rsidR="00B13F92" w:rsidRDefault="00B13F92" w:rsidP="0042554C">
      <w:pPr>
        <w:shd w:val="clear" w:color="auto" w:fill="D1ECF1"/>
        <w:spacing w:after="0" w:line="240" w:lineRule="auto"/>
        <w:ind w:left="720" w:hanging="360"/>
      </w:pPr>
    </w:p>
    <w:p w14:paraId="70922253" w14:textId="77777777" w:rsidR="00B13F92" w:rsidRDefault="00B13F92" w:rsidP="0042554C">
      <w:pPr>
        <w:shd w:val="clear" w:color="auto" w:fill="D1ECF1"/>
        <w:spacing w:after="0" w:line="240" w:lineRule="auto"/>
        <w:ind w:left="720" w:hanging="360"/>
      </w:pPr>
    </w:p>
    <w:p w14:paraId="12858AC8" w14:textId="7FE48190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statement of ATO Income Tax account for the period 01 July 2021 to 30 June 2022.</w:t>
      </w:r>
      <w:r w:rsidR="00106ADD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 </w:t>
      </w:r>
      <w:r w:rsidR="00B13F92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–</w:t>
      </w:r>
      <w:r w:rsidR="00106ADD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106ADD" w:rsidRPr="00106ADD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Ref 1.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2829CA3D" w14:textId="1B2CD4A3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statement of ATO Integrated client account for the period 1 July 2021 to current date along with copy of lodged BAS's pertaining to the current year.</w:t>
      </w:r>
      <w:r w:rsidR="00BD2912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F20BB7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Ref 2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664046BF" w14:textId="04DC3136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In respect to purchase of " 2022 3t Toyota Forklift " on 21/02/2022 for $49,862, please provide copy of the invoice.</w:t>
      </w:r>
      <w:r w:rsidR="002A54B3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 </w:t>
      </w:r>
      <w:r w:rsidR="00B13F92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–</w:t>
      </w:r>
      <w:r w:rsidR="002A54B3" w:rsidRPr="002A54B3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Done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Ref 3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4AE6FD41" w14:textId="77E6701D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Please provide customer's confirmation/ statements in respect to following receivables as of 30 June 2022: 1. Inland Trading Co $264,000 </w:t>
      </w:r>
      <w:r w:rsidR="00B01133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Done ref 4.1 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2. Young &amp; Rashleigh $123,708 </w:t>
      </w:r>
      <w:r w:rsidR="00BF1889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Done ref 4.2 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3. Aldi Stored Ltd - Prestons $137,677 </w:t>
      </w:r>
      <w:r w:rsidR="00751476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 Prestons ref 4.3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We further note that total receivables of $31,990 are aged more than 90 days, please confirm if those are still recoverable.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1A8E87B9" w14:textId="20A733EB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We note that creditors totalling $1,90,935 are aged more than 90 days, please confirm if those are still payable.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3879B4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all creditors over 90 days is still payable. Todd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68F98744" w14:textId="57F1C6A9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In respect to the </w:t>
      </w:r>
      <w:proofErr w:type="spellStart"/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Div</w:t>
      </w:r>
      <w:proofErr w:type="spellEnd"/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7A loans with Mancave Unit Trust, we seek copy of complying loan agreements and minimum repayment calculation results.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Complying loan agreement for 2022 attached Ref 6. Previous loan agreements have been supplied in previous audits.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47C72B59" w14:textId="0E9DBA6B" w:rsidR="008F7B64" w:rsidRPr="00B13F92" w:rsidRDefault="008F7B64" w:rsidP="00B13F92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For completeness, could you please confirm that following depreciation expenses are included in the cost of sales: a. Plant and equipment $291,672 b. Barrels $248,720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B13F92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these depreciation charges have been included in cost of sales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. Todd</w:t>
      </w:r>
      <w:r w:rsidRPr="00B13F92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3757555D" w14:textId="77777777" w:rsidR="005E3CD2" w:rsidRPr="005E3CD2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confirm following expense were incurred solely for business purposes and doesn't include any private expenses: 1. MV - Fuel &amp; Oil 2. MV - Registration 3. MV - Repairs &amp; Maintenance 4. Travelling Expenses - Local 5. Telephone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B13F92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all 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these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expenses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are </w:t>
      </w:r>
      <w:proofErr w:type="spellStart"/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soley</w:t>
      </w:r>
      <w:proofErr w:type="spellEnd"/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for business and not private</w:t>
      </w:r>
      <w:r w:rsidR="00B13F9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. Todd</w:t>
      </w:r>
    </w:p>
    <w:p w14:paraId="3ED6C189" w14:textId="7369A7CD" w:rsidR="008F7B64" w:rsidRPr="005E3CD2" w:rsidRDefault="00B13F92" w:rsidP="005E3CD2">
      <w:pPr>
        <w:shd w:val="clear" w:color="auto" w:fill="D1ECF1"/>
        <w:spacing w:after="0" w:line="240" w:lineRule="auto"/>
        <w:ind w:left="360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5E3CD2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lastRenderedPageBreak/>
        <w:br/>
      </w:r>
    </w:p>
    <w:p w14:paraId="4FCB7431" w14:textId="7D9880E9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confirm no items of capital nature is included in following expenses: a. Computer expenses b. Commissions paid c. Repairs &amp; Main - Plant &amp; Equip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5E3CD2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all these expenses are 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not of a capital nature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. Todd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4B356A52" w14:textId="6940FF8C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confirm no items of capital nature is included in following expenses: a. Computer expenses b. Commissions paid c. Repairs &amp; Main - Plant &amp; Equip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5E3CD2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all these expenses are not of a capital nature. Todd</w:t>
      </w:r>
      <w:r w:rsidR="005E3CD2"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5B3CA28E" w14:textId="11D0948A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copy of Fringe Benefit Tax return for the year ended 31 March 2022.</w:t>
      </w:r>
      <w:r w:rsidR="00AA4CA7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AA4CA7" w:rsidRPr="00AA4CA7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Ref 11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40350876" w14:textId="5EBA35D4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workpaper for computation of current year provision for income tax.</w:t>
      </w:r>
      <w:r w:rsidR="003879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5E3CD2" w:rsidRPr="0081041D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Done </w:t>
      </w:r>
      <w:r w:rsidR="005E3CD2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Ref 12.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4D927FC4" w14:textId="0C417688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historical ASIC Organisational search report for "Teusner Wines Pty Ltd" ACN 73 101 212 784.</w:t>
      </w:r>
      <w:r w:rsidR="00997AB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997A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</w:t>
      </w:r>
      <w:r w:rsidR="0081041D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Ref 13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083C676F" w14:textId="14DF1A01" w:rsidR="008F7B64" w:rsidRPr="008F7B64" w:rsidRDefault="008F7B64" w:rsidP="008F7B64">
      <w:p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8F7B6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find below the queries of Mancave Unit Trust:</w:t>
      </w:r>
      <w:r w:rsidRPr="008F7B64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1058D003" w14:textId="52BBC7FB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statement of the ATO Integrated Client Account along with Business Activity Statements pertaining to the period 01 July 2021 to 30 June 2022.</w:t>
      </w:r>
      <w:r w:rsidR="005D1090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Don</w:t>
      </w:r>
      <w:r w:rsidR="007957CC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e R</w:t>
      </w:r>
      <w:r w:rsidR="005D1090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e</w:t>
      </w:r>
      <w:r w:rsidR="007957CC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f 14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3A30CFE4" w14:textId="56B1D5D7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copy of current lease agreement in respect to the Samuel Road property.</w:t>
      </w:r>
      <w:r w:rsidR="00355EC6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Ref 1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5 </w:t>
      </w:r>
      <w:r w:rsidR="00355EC6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Attached for</w:t>
      </w:r>
      <w:r w:rsid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the main </w:t>
      </w:r>
      <w:r w:rsidR="00B01133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tenant</w:t>
      </w:r>
      <w:r w:rsid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Advanced Viticulture, no lease exists for Teusner Wines Glug or Valley Tankers</w:t>
      </w:r>
      <w:r w:rsidR="00355EC6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7DA43EA2" w14:textId="463F743F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>Please provide sample of invoices/notices for following expenses: 1. Council rates 2. Water rates</w:t>
      </w:r>
      <w:r w:rsidR="00355EC6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</w:t>
      </w:r>
      <w:r w:rsidR="00355EC6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Done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Ref 1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6</w:t>
      </w: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br/>
      </w:r>
    </w:p>
    <w:p w14:paraId="2103C0C5" w14:textId="61550FAB" w:rsidR="008F7B64" w:rsidRPr="0042554C" w:rsidRDefault="008F7B64" w:rsidP="0042554C">
      <w:pPr>
        <w:pStyle w:val="ListParagraph"/>
        <w:numPr>
          <w:ilvl w:val="0"/>
          <w:numId w:val="1"/>
        </w:numPr>
        <w:shd w:val="clear" w:color="auto" w:fill="D1ECF1"/>
        <w:spacing w:after="0" w:line="240" w:lineRule="auto"/>
        <w:rPr>
          <w:rFonts w:ascii="Poppins" w:eastAsia="Times New Roman" w:hAnsi="Poppins" w:cs="Poppins"/>
          <w:color w:val="0C5460"/>
          <w:sz w:val="24"/>
          <w:szCs w:val="24"/>
          <w:lang w:eastAsia="en-AU"/>
        </w:rPr>
      </w:pPr>
      <w:r w:rsidRPr="0042554C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lastRenderedPageBreak/>
        <w:t>Please confirm no items of capital nature has been included "Repairs and Maintenance" expense of $27,450.72.</w:t>
      </w:r>
      <w:r w:rsidR="00355EC6">
        <w:rPr>
          <w:rFonts w:ascii="Poppins" w:eastAsia="Times New Roman" w:hAnsi="Poppins" w:cs="Poppins"/>
          <w:color w:val="0C5460"/>
          <w:sz w:val="24"/>
          <w:szCs w:val="24"/>
          <w:lang w:eastAsia="en-AU"/>
        </w:rPr>
        <w:t xml:space="preserve"> -</w:t>
      </w:r>
      <w:r w:rsidR="00D80BDA" w:rsidRP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I can c</w:t>
      </w:r>
      <w:r w:rsidR="00D80BDA" w:rsidRPr="003879B4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>onfirm</w:t>
      </w:r>
      <w:r w:rsidR="00D80BDA">
        <w:rPr>
          <w:rFonts w:ascii="Poppins" w:eastAsia="Times New Roman" w:hAnsi="Poppins" w:cs="Poppins"/>
          <w:color w:val="FF0000"/>
          <w:sz w:val="24"/>
          <w:szCs w:val="24"/>
          <w:lang w:eastAsia="en-AU"/>
        </w:rPr>
        <w:t xml:space="preserve"> that all these expenses are not of a capital nature. Todd</w:t>
      </w:r>
    </w:p>
    <w:p w14:paraId="1B9D0C54" w14:textId="77777777" w:rsidR="00FB40D9" w:rsidRDefault="00FB40D9"/>
    <w:sectPr w:rsidR="00FB4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1D7C"/>
    <w:multiLevelType w:val="hybridMultilevel"/>
    <w:tmpl w:val="A4085ECC"/>
    <w:lvl w:ilvl="0" w:tplc="3348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4"/>
    <w:rsid w:val="00106ADD"/>
    <w:rsid w:val="001F0FB0"/>
    <w:rsid w:val="002A54B3"/>
    <w:rsid w:val="00355EC6"/>
    <w:rsid w:val="003879B4"/>
    <w:rsid w:val="003E1B57"/>
    <w:rsid w:val="0042554C"/>
    <w:rsid w:val="005302C3"/>
    <w:rsid w:val="005D1090"/>
    <w:rsid w:val="005E3CD2"/>
    <w:rsid w:val="00751476"/>
    <w:rsid w:val="007957CC"/>
    <w:rsid w:val="0081041D"/>
    <w:rsid w:val="008F7B64"/>
    <w:rsid w:val="00997AB4"/>
    <w:rsid w:val="00AA4CA7"/>
    <w:rsid w:val="00B01133"/>
    <w:rsid w:val="00B13F92"/>
    <w:rsid w:val="00BD2912"/>
    <w:rsid w:val="00BF1889"/>
    <w:rsid w:val="00D80BDA"/>
    <w:rsid w:val="00F20BB7"/>
    <w:rsid w:val="00F4121C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60F8"/>
  <w15:chartTrackingRefBased/>
  <w15:docId w15:val="{23A28616-7C56-4D31-955B-E23FEAC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7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057124614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7007172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20087165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472911160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51481170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130325118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680738686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630549600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05889784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90579408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95101453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52606598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675958252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10148727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034042282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29114474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77771655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Riethmuller</dc:creator>
  <cp:keywords/>
  <dc:description/>
  <cp:lastModifiedBy>Todd Riethmuller</cp:lastModifiedBy>
  <cp:revision>10</cp:revision>
  <dcterms:created xsi:type="dcterms:W3CDTF">2022-08-07T22:51:00Z</dcterms:created>
  <dcterms:modified xsi:type="dcterms:W3CDTF">2022-08-24T01:41:00Z</dcterms:modified>
</cp:coreProperties>
</file>