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10B89" w14:textId="7AD60E18" w:rsidR="001F24A6" w:rsidRPr="00987BC9" w:rsidRDefault="003B364D" w:rsidP="003B364D">
      <w:pPr>
        <w:spacing w:after="0" w:line="240" w:lineRule="auto"/>
        <w:ind w:left="720"/>
        <w:rPr>
          <w:rFonts w:eastAsia="Times New Roman" w:cstheme="minorHAnsi"/>
          <w:b/>
          <w:bCs/>
          <w:kern w:val="0"/>
          <w:sz w:val="24"/>
          <w:szCs w:val="24"/>
          <w:u w:val="single"/>
          <w:lang w:eastAsia="en-AU"/>
          <w14:ligatures w14:val="none"/>
        </w:rPr>
      </w:pPr>
      <w:r w:rsidRPr="00D20552">
        <w:rPr>
          <w:rFonts w:eastAsia="Times New Roman" w:cstheme="minorHAnsi"/>
          <w:b/>
          <w:bCs/>
          <w:kern w:val="0"/>
          <w:sz w:val="24"/>
          <w:szCs w:val="24"/>
          <w:lang w:eastAsia="en-AU"/>
          <w14:ligatures w14:val="none"/>
        </w:rPr>
        <w:t xml:space="preserve">                                               </w:t>
      </w:r>
      <w:r w:rsidR="001F24A6" w:rsidRPr="00987BC9">
        <w:rPr>
          <w:rFonts w:eastAsia="Times New Roman" w:cstheme="minorHAnsi"/>
          <w:b/>
          <w:bCs/>
          <w:kern w:val="0"/>
          <w:sz w:val="24"/>
          <w:szCs w:val="24"/>
          <w:u w:val="single"/>
          <w:lang w:eastAsia="en-AU"/>
          <w14:ligatures w14:val="none"/>
        </w:rPr>
        <w:t>TR</w:t>
      </w:r>
      <w:r w:rsidR="00D6374B" w:rsidRPr="00987BC9">
        <w:rPr>
          <w:rFonts w:eastAsia="Times New Roman" w:cstheme="minorHAnsi"/>
          <w:b/>
          <w:bCs/>
          <w:kern w:val="0"/>
          <w:sz w:val="24"/>
          <w:szCs w:val="24"/>
          <w:u w:val="single"/>
          <w:lang w:eastAsia="en-AU"/>
          <w14:ligatures w14:val="none"/>
        </w:rPr>
        <w:t>U</w:t>
      </w:r>
      <w:r w:rsidR="001F24A6" w:rsidRPr="00987BC9">
        <w:rPr>
          <w:rFonts w:eastAsia="Times New Roman" w:cstheme="minorHAnsi"/>
          <w:b/>
          <w:bCs/>
          <w:kern w:val="0"/>
          <w:sz w:val="24"/>
          <w:szCs w:val="24"/>
          <w:u w:val="single"/>
          <w:lang w:eastAsia="en-AU"/>
          <w14:ligatures w14:val="none"/>
        </w:rPr>
        <w:t>STEE(S) DECLARATION</w:t>
      </w:r>
    </w:p>
    <w:p w14:paraId="50C8CDC0" w14:textId="77777777" w:rsidR="001F24A6" w:rsidRPr="003B364D" w:rsidRDefault="001F24A6" w:rsidP="003B364D">
      <w:pPr>
        <w:jc w:val="center"/>
        <w:rPr>
          <w:rFonts w:cstheme="minorHAnsi"/>
          <w:b/>
          <w:bCs/>
        </w:rPr>
      </w:pPr>
    </w:p>
    <w:p w14:paraId="49900B7D" w14:textId="5687CA9D" w:rsidR="001F24A6" w:rsidRPr="00877980" w:rsidRDefault="001F24A6" w:rsidP="003B364D">
      <w:pPr>
        <w:jc w:val="center"/>
        <w:rPr>
          <w:rFonts w:cstheme="minorHAnsi"/>
          <w:b/>
          <w:bCs/>
          <w:sz w:val="24"/>
          <w:szCs w:val="24"/>
          <w:u w:val="single"/>
        </w:rPr>
      </w:pPr>
      <w:r w:rsidRPr="00877980">
        <w:rPr>
          <w:rFonts w:cstheme="minorHAnsi"/>
          <w:b/>
          <w:bCs/>
          <w:sz w:val="24"/>
          <w:szCs w:val="24"/>
          <w:u w:val="single"/>
        </w:rPr>
        <w:t xml:space="preserve">FOREIGN </w:t>
      </w:r>
      <w:r w:rsidR="003B364D" w:rsidRPr="00877980">
        <w:rPr>
          <w:rFonts w:cstheme="minorHAnsi"/>
          <w:b/>
          <w:bCs/>
          <w:sz w:val="24"/>
          <w:szCs w:val="24"/>
          <w:u w:val="single"/>
        </w:rPr>
        <w:t>CURRENCY</w:t>
      </w:r>
    </w:p>
    <w:p w14:paraId="7615DF36" w14:textId="77777777" w:rsidR="001F24A6" w:rsidRDefault="001F24A6" w:rsidP="001D542C"/>
    <w:p w14:paraId="4C8D35C9" w14:textId="5EF435B4" w:rsidR="001D542C" w:rsidRDefault="001D542C" w:rsidP="008F7ADB">
      <w:pPr>
        <w:jc w:val="both"/>
      </w:pPr>
      <w:r>
        <w:t xml:space="preserve">We </w:t>
      </w:r>
      <w:bookmarkStart w:id="0" w:name="_Hlk151021098"/>
      <w:r w:rsidR="00E81D20" w:rsidRPr="00E81D20">
        <w:t>Thomas, Geraldine,</w:t>
      </w:r>
      <w:r w:rsidR="00E81D20">
        <w:t xml:space="preserve"> </w:t>
      </w:r>
      <w:r w:rsidR="00E81D20" w:rsidRPr="00E81D20">
        <w:t xml:space="preserve">Emmet </w:t>
      </w:r>
      <w:r w:rsidR="00E81D20">
        <w:t>and</w:t>
      </w:r>
      <w:r w:rsidR="00E81D20" w:rsidRPr="00E81D20">
        <w:t xml:space="preserve"> Hannora </w:t>
      </w:r>
      <w:bookmarkStart w:id="1" w:name="_Hlk151020997"/>
      <w:r w:rsidR="00E81D20" w:rsidRPr="00E81D20">
        <w:t>Normoyle</w:t>
      </w:r>
      <w:bookmarkEnd w:id="0"/>
      <w:bookmarkEnd w:id="1"/>
      <w:r>
        <w:t xml:space="preserve">, being the </w:t>
      </w:r>
      <w:r w:rsidR="00866020">
        <w:t xml:space="preserve">directors of the </w:t>
      </w:r>
      <w:r>
        <w:t xml:space="preserve">trustee of the </w:t>
      </w:r>
      <w:bookmarkStart w:id="2" w:name="_Hlk150954708"/>
      <w:r w:rsidR="00CE1CB9">
        <w:t>Normoyle</w:t>
      </w:r>
      <w:r>
        <w:t xml:space="preserve"> Super</w:t>
      </w:r>
      <w:r w:rsidR="00866020">
        <w:t>annuation</w:t>
      </w:r>
      <w:r>
        <w:t xml:space="preserve"> Fund</w:t>
      </w:r>
      <w:bookmarkEnd w:id="2"/>
      <w:r>
        <w:t xml:space="preserve">, ABN: </w:t>
      </w:r>
      <w:r w:rsidR="005A4100" w:rsidRPr="005A4100">
        <w:t>49</w:t>
      </w:r>
      <w:r w:rsidR="005A4100">
        <w:t xml:space="preserve"> </w:t>
      </w:r>
      <w:r w:rsidR="005A4100" w:rsidRPr="005A4100">
        <w:t>150</w:t>
      </w:r>
      <w:r w:rsidR="005A4100">
        <w:t xml:space="preserve"> </w:t>
      </w:r>
      <w:r w:rsidR="005A4100" w:rsidRPr="005A4100">
        <w:t>492</w:t>
      </w:r>
      <w:r w:rsidR="005A4100">
        <w:t xml:space="preserve"> </w:t>
      </w:r>
      <w:r w:rsidR="005A4100" w:rsidRPr="005A4100">
        <w:t>715</w:t>
      </w:r>
      <w:r w:rsidR="00CE5CE5">
        <w:t>,</w:t>
      </w:r>
      <w:r w:rsidR="00AF2E7D">
        <w:t xml:space="preserve"> </w:t>
      </w:r>
      <w:r>
        <w:t xml:space="preserve">hereby declare that the Iraqi Dinars held by </w:t>
      </w:r>
      <w:r w:rsidR="00CE5CE5">
        <w:t xml:space="preserve">Normoyle </w:t>
      </w:r>
      <w:r w:rsidR="005A4100">
        <w:t xml:space="preserve">Super Co </w:t>
      </w:r>
      <w:r w:rsidR="00CE5CE5">
        <w:t xml:space="preserve">Pty Ltd ATF </w:t>
      </w:r>
      <w:r w:rsidR="005A4100" w:rsidRPr="005A4100">
        <w:t xml:space="preserve">Normoyle </w:t>
      </w:r>
      <w:r>
        <w:t>Super</w:t>
      </w:r>
      <w:r w:rsidR="00CE5CE5">
        <w:t>annuation</w:t>
      </w:r>
      <w:r>
        <w:t xml:space="preserve"> Fund are owned (Regulation 4.09) by the </w:t>
      </w:r>
      <w:r w:rsidR="00412625" w:rsidRPr="00412625">
        <w:t>Normoyle</w:t>
      </w:r>
      <w:r w:rsidR="005A4100">
        <w:t xml:space="preserve"> Super Co</w:t>
      </w:r>
      <w:r w:rsidR="00412625" w:rsidRPr="00412625">
        <w:t xml:space="preserve"> Pty Ltd ATF </w:t>
      </w:r>
      <w:r w:rsidR="005A4100" w:rsidRPr="005A4100">
        <w:t xml:space="preserve">Normoyle </w:t>
      </w:r>
      <w:r w:rsidR="00412625" w:rsidRPr="00412625">
        <w:t>Superannuation Fund</w:t>
      </w:r>
      <w:r w:rsidR="00CE5CE5">
        <w:t xml:space="preserve"> </w:t>
      </w:r>
      <w:r>
        <w:t>and have not been pledged nor has any charge been placed over or against the Iraqi Dinars.</w:t>
      </w:r>
    </w:p>
    <w:p w14:paraId="60554373" w14:textId="05155066" w:rsidR="001D542C" w:rsidRDefault="001D542C" w:rsidP="008F7ADB">
      <w:pPr>
        <w:jc w:val="both"/>
      </w:pPr>
      <w:r>
        <w:t>The value of the Iraqi Dinars stated in the financial statements for the period ending 30 June 20</w:t>
      </w:r>
      <w:r w:rsidR="00923BA3">
        <w:t>23</w:t>
      </w:r>
      <w:r>
        <w:t xml:space="preserve"> is at market value (Regulation 8.02B). This valuation is based on the latest available exchange rates and market data relevant to the Iraqi Dinar.</w:t>
      </w:r>
    </w:p>
    <w:p w14:paraId="4209850B" w14:textId="77777777" w:rsidR="001D542C" w:rsidRDefault="001D542C" w:rsidP="008F7ADB">
      <w:pPr>
        <w:jc w:val="both"/>
      </w:pPr>
      <w:r>
        <w:t>The trustees acknowledge that the Iraqi Dinars held by the Fund represent a foreign currency investment, which is subject to exchange rate fluctuations and geopolitical risks. As such, they are an unlisted and unaudited asset and or investment product that is not regulated by any Australian Regulatory Authority. The trustees have the power to acquire foreign currency pursuant to the Trust deed as well as the Investment Strategy (Regulation 4.09A) and regularly monitor the performance of the Iraqi Dinars to minimize the risks of incurring significant capital losses due to exchange rate volatility as well as securing the relevant information necessary to protect the investment from theft and other potential malicious interference.</w:t>
      </w:r>
    </w:p>
    <w:p w14:paraId="0241D0EA" w14:textId="77777777" w:rsidR="001D542C" w:rsidRDefault="001D542C" w:rsidP="008F7ADB">
      <w:pPr>
        <w:jc w:val="both"/>
      </w:pPr>
      <w:r>
        <w:t>The acquisition of Iraqi Dinars has been undertaken to diversify the investment portfolio of the Fund, thereby potentially enhancing the long-term retirement benefits of the members, pursuant to section 62.</w:t>
      </w:r>
    </w:p>
    <w:p w14:paraId="31F85349" w14:textId="740CF48F" w:rsidR="001D542C" w:rsidRDefault="001D542C" w:rsidP="001D542C">
      <w:r>
        <w:t xml:space="preserve">Dated: </w:t>
      </w:r>
    </w:p>
    <w:p w14:paraId="7E075A16" w14:textId="77777777" w:rsidR="008F7ADB" w:rsidRDefault="008F7ADB" w:rsidP="001D542C"/>
    <w:p w14:paraId="7ED9A2D5" w14:textId="777A3331" w:rsidR="009D6125" w:rsidRDefault="001D542C" w:rsidP="001D542C">
      <w:r>
        <w:t xml:space="preserve">Signed: </w:t>
      </w:r>
      <w:r w:rsidR="009D6125" w:rsidRPr="009D6125">
        <w:t>________________________________________</w:t>
      </w:r>
    </w:p>
    <w:p w14:paraId="05FDEA72" w14:textId="35815E8E" w:rsidR="00F73F0D" w:rsidRDefault="00377BD5" w:rsidP="001D542C">
      <w:r>
        <w:t xml:space="preserve">              </w:t>
      </w:r>
      <w:r w:rsidR="00F73F0D" w:rsidRPr="00F73F0D">
        <w:t>Thomas Normoyle</w:t>
      </w:r>
    </w:p>
    <w:p w14:paraId="5FAB3680" w14:textId="77777777" w:rsidR="008F7ADB" w:rsidRDefault="008F7ADB" w:rsidP="001D542C"/>
    <w:p w14:paraId="3600B60F" w14:textId="7B17EB4F" w:rsidR="001D542C" w:rsidRDefault="001D542C" w:rsidP="001D542C">
      <w:r>
        <w:t>Signed:</w:t>
      </w:r>
      <w:r w:rsidR="009D6125" w:rsidRPr="009D6125">
        <w:t xml:space="preserve"> ________________________________________</w:t>
      </w:r>
    </w:p>
    <w:p w14:paraId="4ACA2255" w14:textId="3230C6A9" w:rsidR="00F73F0D" w:rsidRDefault="00F73F0D" w:rsidP="00377BD5">
      <w:pPr>
        <w:ind w:firstLine="720"/>
      </w:pPr>
      <w:r w:rsidRPr="00F73F0D">
        <w:t>Geraldine Normoyle</w:t>
      </w:r>
    </w:p>
    <w:p w14:paraId="09192155" w14:textId="77777777" w:rsidR="00F73F0D" w:rsidRDefault="00F73F0D" w:rsidP="00F73F0D"/>
    <w:p w14:paraId="47940540" w14:textId="29ADBC2F" w:rsidR="00F73F0D" w:rsidRDefault="00F73F0D" w:rsidP="00F73F0D">
      <w:r>
        <w:t>Signed: ________________________________________</w:t>
      </w:r>
    </w:p>
    <w:p w14:paraId="5F7686C0" w14:textId="45893093" w:rsidR="00F73F0D" w:rsidRDefault="00F73F0D" w:rsidP="00377BD5">
      <w:pPr>
        <w:ind w:firstLine="720"/>
      </w:pPr>
      <w:r w:rsidRPr="00F73F0D">
        <w:t>Emmet Normoyle</w:t>
      </w:r>
    </w:p>
    <w:p w14:paraId="611C602B" w14:textId="77777777" w:rsidR="00F73F0D" w:rsidRDefault="00F73F0D" w:rsidP="00F73F0D"/>
    <w:p w14:paraId="1A79525F" w14:textId="18A24B75" w:rsidR="00AC7D5E" w:rsidRDefault="00F73F0D" w:rsidP="00F73F0D">
      <w:r>
        <w:t>Signed: ________________________________________</w:t>
      </w:r>
    </w:p>
    <w:p w14:paraId="04A055A1" w14:textId="3B19524A" w:rsidR="00F73F0D" w:rsidRDefault="00F73F0D" w:rsidP="00377BD5">
      <w:pPr>
        <w:ind w:firstLine="720"/>
      </w:pPr>
      <w:r w:rsidRPr="00F73F0D">
        <w:t>Hannora Normoyle</w:t>
      </w:r>
    </w:p>
    <w:sectPr w:rsidR="00F73F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42C"/>
    <w:rsid w:val="001D542C"/>
    <w:rsid w:val="001F24A6"/>
    <w:rsid w:val="00377BD5"/>
    <w:rsid w:val="003B364D"/>
    <w:rsid w:val="00412625"/>
    <w:rsid w:val="005A4100"/>
    <w:rsid w:val="00866020"/>
    <w:rsid w:val="00877980"/>
    <w:rsid w:val="008F7ADB"/>
    <w:rsid w:val="00923BA3"/>
    <w:rsid w:val="00987BC9"/>
    <w:rsid w:val="009D6125"/>
    <w:rsid w:val="00A26778"/>
    <w:rsid w:val="00AC7D5E"/>
    <w:rsid w:val="00AF2E7D"/>
    <w:rsid w:val="00CE1CB9"/>
    <w:rsid w:val="00CE5CE5"/>
    <w:rsid w:val="00D20552"/>
    <w:rsid w:val="00D6374B"/>
    <w:rsid w:val="00D8265E"/>
    <w:rsid w:val="00E81D20"/>
    <w:rsid w:val="00F21DA0"/>
    <w:rsid w:val="00F73F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2D7B1"/>
  <w15:chartTrackingRefBased/>
  <w15:docId w15:val="{B9E28C2B-9A60-4215-A3C6-B634885F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4fa126e-f418-4097-ab49-c34846201149">
      <Terms xmlns="http://schemas.microsoft.com/office/infopath/2007/PartnerControls"/>
    </lcf76f155ced4ddcb4097134ff3c332f>
    <Date_x0020_and_x0020_Time xmlns="04fa126e-f418-4097-ab49-c34846201149" xsi:nil="true"/>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7D5EEA-8958-472C-A003-364FBB9C0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9AA0EF-CF1B-402F-962F-80B9EFB9C96F}">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214AC8B4-49AD-4590-A272-D8928B0695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Dopud</dc:creator>
  <cp:keywords/>
  <dc:description/>
  <cp:lastModifiedBy>Sanja Dopud</cp:lastModifiedBy>
  <cp:revision>21</cp:revision>
  <dcterms:created xsi:type="dcterms:W3CDTF">2023-11-15T04:18:00Z</dcterms:created>
  <dcterms:modified xsi:type="dcterms:W3CDTF">2023-11-15T23:04:00Z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