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BF4D" w14:textId="77777777" w:rsidR="00773180" w:rsidRDefault="00773180" w:rsidP="006E7A75">
      <w:pPr>
        <w:jc w:val="center"/>
        <w:rPr>
          <w:rFonts w:cs="Arial"/>
          <w:b/>
          <w:color w:val="000000"/>
          <w:sz w:val="27"/>
          <w:szCs w:val="24"/>
        </w:rPr>
      </w:pPr>
      <w:r w:rsidRPr="00773180">
        <w:rPr>
          <w:rFonts w:cs="Arial"/>
          <w:b/>
          <w:color w:val="000000"/>
          <w:sz w:val="27"/>
          <w:szCs w:val="24"/>
        </w:rPr>
        <w:tab/>
        <w:t>Vote Super Fund</w:t>
      </w:r>
    </w:p>
    <w:p w14:paraId="768AE913" w14:textId="309A869B" w:rsidR="009B7A42" w:rsidRDefault="00492D58" w:rsidP="006E7A75">
      <w:pPr>
        <w:jc w:val="center"/>
        <w:rPr>
          <w:rFonts w:cs="Arial"/>
          <w:b/>
          <w:color w:val="000000"/>
          <w:sz w:val="23"/>
          <w:szCs w:val="24"/>
        </w:rPr>
      </w:pPr>
      <w:r>
        <w:rPr>
          <w:rFonts w:cs="Arial"/>
          <w:b/>
          <w:color w:val="000000"/>
          <w:sz w:val="23"/>
          <w:szCs w:val="24"/>
        </w:rPr>
        <w:t>Trustee Declaration</w:t>
      </w:r>
      <w:r w:rsidR="00DB0854">
        <w:rPr>
          <w:rFonts w:cs="Arial"/>
          <w:b/>
          <w:color w:val="000000"/>
          <w:sz w:val="23"/>
          <w:szCs w:val="24"/>
        </w:rPr>
        <w:t xml:space="preserve"> </w:t>
      </w:r>
      <w:r w:rsidR="00EA7F76">
        <w:rPr>
          <w:rFonts w:cs="Arial"/>
          <w:b/>
          <w:color w:val="000000"/>
          <w:sz w:val="23"/>
          <w:szCs w:val="24"/>
        </w:rPr>
        <w:t>-</w:t>
      </w:r>
      <w:r w:rsidR="00DB0854">
        <w:rPr>
          <w:rFonts w:cs="Arial"/>
          <w:b/>
          <w:color w:val="000000"/>
          <w:sz w:val="23"/>
          <w:szCs w:val="24"/>
        </w:rPr>
        <w:t xml:space="preserve"> </w:t>
      </w:r>
      <w:r w:rsidR="00EA7F76" w:rsidRPr="00EA7F76">
        <w:rPr>
          <w:rFonts w:cs="Arial"/>
          <w:b/>
          <w:color w:val="000000"/>
          <w:sz w:val="23"/>
          <w:szCs w:val="24"/>
        </w:rPr>
        <w:t xml:space="preserve">Clap </w:t>
      </w:r>
      <w:r w:rsidR="00BA0AA2">
        <w:rPr>
          <w:rFonts w:cs="Arial"/>
          <w:b/>
          <w:color w:val="000000"/>
          <w:sz w:val="23"/>
          <w:szCs w:val="24"/>
        </w:rPr>
        <w:t>O</w:t>
      </w:r>
      <w:r w:rsidR="00EA7F76" w:rsidRPr="00EA7F76">
        <w:rPr>
          <w:rFonts w:cs="Arial"/>
          <w:b/>
          <w:color w:val="000000"/>
          <w:sz w:val="23"/>
          <w:szCs w:val="24"/>
        </w:rPr>
        <w:t xml:space="preserve">nline </w:t>
      </w:r>
      <w:r w:rsidR="00BA0AA2">
        <w:rPr>
          <w:rFonts w:cs="Arial"/>
          <w:b/>
          <w:color w:val="000000"/>
          <w:sz w:val="23"/>
          <w:szCs w:val="24"/>
        </w:rPr>
        <w:t>S</w:t>
      </w:r>
      <w:r w:rsidR="00EA7F76" w:rsidRPr="00EA7F76">
        <w:rPr>
          <w:rFonts w:cs="Arial"/>
          <w:b/>
          <w:color w:val="000000"/>
          <w:sz w:val="23"/>
          <w:szCs w:val="24"/>
        </w:rPr>
        <w:t xml:space="preserve">hares and </w:t>
      </w:r>
      <w:r w:rsidR="00BA0AA2">
        <w:rPr>
          <w:rFonts w:cs="Arial"/>
          <w:b/>
          <w:color w:val="000000"/>
          <w:sz w:val="23"/>
          <w:szCs w:val="24"/>
        </w:rPr>
        <w:t>V</w:t>
      </w:r>
      <w:r w:rsidR="00EA7F76" w:rsidRPr="00EA7F76">
        <w:rPr>
          <w:rFonts w:cs="Arial"/>
          <w:b/>
          <w:color w:val="000000"/>
          <w:sz w:val="23"/>
          <w:szCs w:val="24"/>
        </w:rPr>
        <w:t>al</w:t>
      </w:r>
      <w:r w:rsidR="00BA0AA2">
        <w:rPr>
          <w:rFonts w:cs="Arial"/>
          <w:b/>
          <w:color w:val="000000"/>
          <w:sz w:val="23"/>
          <w:szCs w:val="24"/>
        </w:rPr>
        <w:t>uation</w:t>
      </w:r>
    </w:p>
    <w:p w14:paraId="4A1C8034" w14:textId="77777777" w:rsidR="001E0FDC" w:rsidRDefault="00D7794E" w:rsidP="001E0FDC">
      <w:pPr>
        <w:jc w:val="center"/>
        <w:rPr>
          <w:rFonts w:cs="Arial"/>
          <w:color w:val="000000"/>
          <w:sz w:val="19"/>
          <w:szCs w:val="24"/>
        </w:rPr>
      </w:pPr>
      <w:r>
        <w:rPr>
          <w:b/>
          <w:bCs/>
          <w:color w:val="000000"/>
          <w:sz w:val="24"/>
          <w:szCs w:val="24"/>
        </w:rPr>
        <w:pict w14:anchorId="1D70FE91">
          <v:rect id="_x0000_i1025" style="width:493.4pt;height:1.5pt" o:hralign="center" o:hrstd="t" o:hrnoshade="t" o:hr="t" fillcolor="black" stroked="f"/>
        </w:pict>
      </w:r>
    </w:p>
    <w:p w14:paraId="0A20F9B3" w14:textId="7E603907" w:rsidR="00FC4A24" w:rsidRPr="002E00B4" w:rsidRDefault="00492D58" w:rsidP="002E00B4">
      <w:pPr>
        <w:rPr>
          <w:rFonts w:eastAsia="Times New Roman" w:cs="Arial"/>
          <w:szCs w:val="20"/>
          <w:lang w:eastAsia="en-AU"/>
        </w:rPr>
      </w:pPr>
      <w:r>
        <w:rPr>
          <w:rFonts w:eastAsia="Arial" w:cs="Arial"/>
          <w:color w:val="000000"/>
          <w:szCs w:val="20"/>
        </w:rPr>
        <w:t xml:space="preserve">The </w:t>
      </w:r>
      <w:r w:rsidR="00773180">
        <w:rPr>
          <w:rFonts w:eastAsia="Arial" w:cs="Arial"/>
          <w:color w:val="000000"/>
          <w:szCs w:val="20"/>
        </w:rPr>
        <w:t>Directors</w:t>
      </w:r>
      <w:r>
        <w:rPr>
          <w:rFonts w:eastAsia="Arial" w:cs="Arial"/>
          <w:color w:val="000000"/>
          <w:szCs w:val="20"/>
        </w:rPr>
        <w:t xml:space="preserve"> of</w:t>
      </w:r>
      <w:r w:rsidR="00773180">
        <w:rPr>
          <w:rFonts w:eastAsia="Arial" w:cs="Arial"/>
          <w:color w:val="000000"/>
          <w:szCs w:val="20"/>
        </w:rPr>
        <w:t xml:space="preserve"> the trustee of the</w:t>
      </w:r>
      <w:r>
        <w:rPr>
          <w:rFonts w:eastAsia="Arial" w:cs="Arial"/>
          <w:color w:val="000000"/>
          <w:szCs w:val="20"/>
        </w:rPr>
        <w:t xml:space="preserve"> </w:t>
      </w:r>
      <w:r w:rsidR="00773180" w:rsidRPr="00773180">
        <w:rPr>
          <w:rFonts w:eastAsia="Times New Roman" w:cs="Arial"/>
          <w:szCs w:val="20"/>
          <w:lang w:eastAsia="en-AU"/>
        </w:rPr>
        <w:t>Vote Super Fund</w:t>
      </w:r>
      <w:r w:rsidR="00773180">
        <w:rPr>
          <w:rFonts w:eastAsia="Times New Roman" w:cs="Arial"/>
          <w:szCs w:val="20"/>
          <w:lang w:eastAsia="en-AU"/>
        </w:rPr>
        <w:t xml:space="preserve"> </w:t>
      </w:r>
      <w:r>
        <w:rPr>
          <w:rFonts w:eastAsia="Arial" w:cs="Arial"/>
          <w:color w:val="000000"/>
          <w:szCs w:val="20"/>
        </w:rPr>
        <w:t>declare that</w:t>
      </w:r>
    </w:p>
    <w:p w14:paraId="2E17FE47" w14:textId="77777777" w:rsidR="00FC4A24" w:rsidRDefault="00492D5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6982B0BF" w14:textId="190A0750" w:rsidR="00FC4A24" w:rsidRDefault="00492D58" w:rsidP="002E00B4">
      <w:pPr>
        <w:widowControl w:val="0"/>
        <w:pBdr>
          <w:left w:val="none" w:sz="0" w:space="2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(i)  The SMSF held </w:t>
      </w:r>
      <w:r w:rsidR="00FF3EA3">
        <w:rPr>
          <w:rFonts w:eastAsia="Arial" w:cs="Arial"/>
          <w:color w:val="000000"/>
          <w:szCs w:val="20"/>
        </w:rPr>
        <w:t>2</w:t>
      </w:r>
      <w:r w:rsidR="00CC7762">
        <w:rPr>
          <w:rFonts w:eastAsia="Arial" w:cs="Arial"/>
          <w:color w:val="000000"/>
          <w:szCs w:val="20"/>
        </w:rPr>
        <w:t>00,000</w:t>
      </w:r>
      <w:r>
        <w:rPr>
          <w:rFonts w:eastAsia="Arial" w:cs="Arial"/>
          <w:color w:val="000000"/>
          <w:szCs w:val="20"/>
        </w:rPr>
        <w:t xml:space="preserve"> </w:t>
      </w:r>
      <w:r w:rsidR="00CC7762">
        <w:rPr>
          <w:rFonts w:eastAsia="Arial" w:cs="Arial"/>
          <w:color w:val="000000"/>
          <w:szCs w:val="20"/>
        </w:rPr>
        <w:t>shares</w:t>
      </w:r>
      <w:r>
        <w:rPr>
          <w:rFonts w:eastAsia="Arial" w:cs="Arial"/>
          <w:color w:val="000000"/>
          <w:szCs w:val="20"/>
        </w:rPr>
        <w:t xml:space="preserve"> in </w:t>
      </w:r>
      <w:r w:rsidR="00D37716">
        <w:rPr>
          <w:rFonts w:cs="Arial"/>
          <w:color w:val="000000"/>
          <w:szCs w:val="20"/>
        </w:rPr>
        <w:t>Clap Online Pty Limited</w:t>
      </w:r>
      <w:r>
        <w:rPr>
          <w:rFonts w:cs="Arial"/>
          <w:color w:val="000000"/>
          <w:szCs w:val="20"/>
        </w:rPr>
        <w:t xml:space="preserve"> </w:t>
      </w:r>
      <w:proofErr w:type="gramStart"/>
      <w:r>
        <w:rPr>
          <w:rFonts w:cs="Arial"/>
          <w:color w:val="000000"/>
          <w:szCs w:val="20"/>
        </w:rPr>
        <w:t>at</w:t>
      </w:r>
      <w:proofErr w:type="gramEnd"/>
      <w:r>
        <w:rPr>
          <w:rFonts w:cs="Arial"/>
          <w:color w:val="000000"/>
          <w:szCs w:val="20"/>
        </w:rPr>
        <w:t> </w:t>
      </w:r>
      <w:r>
        <w:rPr>
          <w:rFonts w:eastAsia="Arial" w:cs="Arial"/>
          <w:color w:val="000000"/>
          <w:szCs w:val="20"/>
        </w:rPr>
        <w:t>30 June 2020.</w:t>
      </w:r>
    </w:p>
    <w:p w14:paraId="55C3901D" w14:textId="77777777" w:rsidR="00FC4A24" w:rsidRDefault="00492D58" w:rsidP="002279AB">
      <w:pPr>
        <w:widowControl w:val="0"/>
        <w:pBdr>
          <w:left w:val="none" w:sz="0" w:space="2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ind w:left="426" w:hanging="426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4A7C849F" w14:textId="6BD58998" w:rsidR="00FC4A24" w:rsidRDefault="00492D58" w:rsidP="002279AB">
      <w:pPr>
        <w:widowControl w:val="0"/>
        <w:pBdr>
          <w:left w:val="none" w:sz="0" w:space="2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ind w:left="426" w:hanging="426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(ii)   The value of the</w:t>
      </w:r>
      <w:r w:rsidR="00D76A82">
        <w:rPr>
          <w:rFonts w:eastAsia="Arial" w:cs="Arial"/>
          <w:color w:val="000000"/>
          <w:szCs w:val="20"/>
        </w:rPr>
        <w:t xml:space="preserve"> shares </w:t>
      </w:r>
      <w:proofErr w:type="gramStart"/>
      <w:r>
        <w:rPr>
          <w:rFonts w:eastAsia="Arial" w:cs="Arial"/>
          <w:color w:val="000000"/>
          <w:szCs w:val="20"/>
        </w:rPr>
        <w:t>at</w:t>
      </w:r>
      <w:proofErr w:type="gramEnd"/>
      <w:r>
        <w:rPr>
          <w:rFonts w:eastAsia="Arial" w:cs="Arial"/>
          <w:color w:val="000000"/>
          <w:szCs w:val="20"/>
        </w:rPr>
        <w:t xml:space="preserve"> 30 June 2020 is </w:t>
      </w:r>
      <w:r w:rsidR="001B07BC">
        <w:rPr>
          <w:rFonts w:eastAsia="Arial" w:cs="Arial"/>
          <w:color w:val="000000"/>
          <w:szCs w:val="20"/>
        </w:rPr>
        <w:t xml:space="preserve">NIL. </w:t>
      </w:r>
    </w:p>
    <w:p w14:paraId="25F8AAAB" w14:textId="77777777" w:rsidR="00FC4A24" w:rsidRDefault="00492D58" w:rsidP="002279AB">
      <w:pPr>
        <w:widowControl w:val="0"/>
        <w:pBdr>
          <w:left w:val="none" w:sz="0" w:space="2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ind w:left="426" w:hanging="426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68882D8E" w14:textId="29259C45" w:rsidR="00FC4A24" w:rsidRDefault="00492D58" w:rsidP="005F5057">
      <w:pPr>
        <w:widowControl w:val="0"/>
        <w:pBdr>
          <w:left w:val="none" w:sz="0" w:space="2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76" w:lineRule="atLeast"/>
        <w:ind w:left="426" w:hanging="426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4B489C24" w14:textId="77777777" w:rsidR="00315028" w:rsidRPr="00B605A2" w:rsidRDefault="00492D58" w:rsidP="00536870">
      <w:pPr>
        <w:widowControl w:val="0"/>
        <w:tabs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 w:rsidRPr="00B605A2">
        <w:rPr>
          <w:rFonts w:cs="Arial"/>
          <w:color w:val="000000"/>
          <w:szCs w:val="20"/>
        </w:rPr>
        <w:t>Signed in accordance with a resolution of the trustees by:</w:t>
      </w:r>
    </w:p>
    <w:p w14:paraId="44384841" w14:textId="77777777" w:rsidR="004C3CC2" w:rsidRDefault="00D7794E" w:rsidP="001551B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3E38C2F9" w14:textId="77777777" w:rsidR="00C45999" w:rsidRDefault="00D7794E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9"/>
        <w:gridCol w:w="34"/>
        <w:gridCol w:w="3979"/>
      </w:tblGrid>
      <w:tr w:rsidR="00D90C1D" w:rsidRPr="00B93C7F" w14:paraId="78CA7DCF" w14:textId="77777777" w:rsidTr="00B750E0">
        <w:tc>
          <w:tcPr>
            <w:tcW w:w="5229" w:type="dxa"/>
          </w:tcPr>
          <w:p w14:paraId="07745B6F" w14:textId="0E77C7A0" w:rsidR="00D90C1D" w:rsidRPr="00B93C7F" w:rsidRDefault="00D7794E" w:rsidP="00B750E0">
            <w:pPr>
              <w:pStyle w:val="LtrTableHeading"/>
              <w:jc w:val="left"/>
            </w:pPr>
            <w:r w:rsidRPr="00D7794E">
              <w:t>Brendan Vote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</w:tcPr>
          <w:p w14:paraId="15E47789" w14:textId="77777777" w:rsidR="00D90C1D" w:rsidRPr="00B93C7F" w:rsidRDefault="00D90C1D" w:rsidP="00B750E0">
            <w:pPr>
              <w:pStyle w:val="LtrTableEntry"/>
            </w:pPr>
          </w:p>
        </w:tc>
      </w:tr>
      <w:tr w:rsidR="00D90C1D" w:rsidRPr="00B93C7F" w14:paraId="158E472F" w14:textId="77777777" w:rsidTr="00B750E0">
        <w:tc>
          <w:tcPr>
            <w:tcW w:w="5229" w:type="dxa"/>
          </w:tcPr>
          <w:p w14:paraId="0B497380" w14:textId="617CAB34" w:rsidR="00D90C1D" w:rsidRPr="005F5057" w:rsidRDefault="005A4B51" w:rsidP="00B750E0">
            <w:pPr>
              <w:pStyle w:val="LtrTableHeading"/>
              <w:jc w:val="left"/>
              <w:rPr>
                <w:b w:val="0"/>
                <w:bCs/>
              </w:rPr>
            </w:pPr>
            <w:r w:rsidRPr="005A4B51">
              <w:rPr>
                <w:b w:val="0"/>
                <w:bCs/>
              </w:rPr>
              <w:t>Vote Super Pty Ltd</w:t>
            </w:r>
          </w:p>
        </w:tc>
        <w:tc>
          <w:tcPr>
            <w:tcW w:w="4013" w:type="dxa"/>
            <w:gridSpan w:val="2"/>
            <w:tcBorders>
              <w:top w:val="single" w:sz="4" w:space="0" w:color="auto"/>
            </w:tcBorders>
          </w:tcPr>
          <w:p w14:paraId="1BE0AE60" w14:textId="77777777" w:rsidR="00D90C1D" w:rsidRPr="00B93C7F" w:rsidRDefault="00D90C1D" w:rsidP="00B750E0">
            <w:pPr>
              <w:pStyle w:val="LtrTableEntry"/>
            </w:pPr>
          </w:p>
        </w:tc>
      </w:tr>
      <w:tr w:rsidR="00D90C1D" w:rsidRPr="00B93C7F" w14:paraId="30376B5E" w14:textId="77777777" w:rsidTr="00B750E0">
        <w:tc>
          <w:tcPr>
            <w:tcW w:w="5229" w:type="dxa"/>
          </w:tcPr>
          <w:p w14:paraId="0E4D934B" w14:textId="77777777" w:rsidR="00D90C1D" w:rsidRPr="005F5057" w:rsidRDefault="00D90C1D" w:rsidP="00B750E0">
            <w:pPr>
              <w:pStyle w:val="LtrTableHeading"/>
              <w:jc w:val="left"/>
              <w:rPr>
                <w:b w:val="0"/>
                <w:bCs/>
                <w:u w:val="single"/>
              </w:rPr>
            </w:pPr>
            <w:r w:rsidRPr="005F5057">
              <w:rPr>
                <w:b w:val="0"/>
                <w:bCs/>
              </w:rPr>
              <w:fldChar w:fldCharType="begin"/>
            </w:r>
            <w:r w:rsidRPr="005F5057">
              <w:rPr>
                <w:b w:val="0"/>
                <w:bCs/>
              </w:rPr>
              <w:instrText xml:space="preserve"> FILLIN  "Trustee or Director"  \* MERGEFORMAT </w:instrText>
            </w:r>
            <w:r w:rsidRPr="005F5057">
              <w:rPr>
                <w:b w:val="0"/>
                <w:bCs/>
              </w:rPr>
              <w:fldChar w:fldCharType="separate"/>
            </w:r>
            <w:r w:rsidRPr="005F5057">
              <w:rPr>
                <w:b w:val="0"/>
                <w:bCs/>
              </w:rPr>
              <w:t>Director</w:t>
            </w:r>
            <w:r w:rsidRPr="005F5057">
              <w:rPr>
                <w:b w:val="0"/>
                <w:bCs/>
              </w:rPr>
              <w:fldChar w:fldCharType="end"/>
            </w:r>
          </w:p>
        </w:tc>
        <w:tc>
          <w:tcPr>
            <w:tcW w:w="4013" w:type="dxa"/>
            <w:gridSpan w:val="2"/>
          </w:tcPr>
          <w:p w14:paraId="51186715" w14:textId="77777777" w:rsidR="00D90C1D" w:rsidRPr="00B93C7F" w:rsidRDefault="00D90C1D" w:rsidP="00B750E0">
            <w:pPr>
              <w:pStyle w:val="LtrTableEntry"/>
            </w:pPr>
          </w:p>
        </w:tc>
      </w:tr>
      <w:tr w:rsidR="00D90C1D" w:rsidRPr="00B93C7F" w14:paraId="1AEBD261" w14:textId="77777777" w:rsidTr="00B750E0">
        <w:tc>
          <w:tcPr>
            <w:tcW w:w="5229" w:type="dxa"/>
          </w:tcPr>
          <w:p w14:paraId="591ECDB6" w14:textId="77777777" w:rsidR="00D90C1D" w:rsidRPr="00B93C7F" w:rsidRDefault="00D90C1D" w:rsidP="00B750E0">
            <w:pPr>
              <w:pStyle w:val="LtrTableHeading"/>
              <w:jc w:val="left"/>
            </w:pPr>
          </w:p>
        </w:tc>
        <w:tc>
          <w:tcPr>
            <w:tcW w:w="4013" w:type="dxa"/>
            <w:gridSpan w:val="2"/>
          </w:tcPr>
          <w:p w14:paraId="0DC6B3C9" w14:textId="77777777" w:rsidR="00D90C1D" w:rsidRPr="00B93C7F" w:rsidRDefault="00D90C1D" w:rsidP="00B750E0">
            <w:pPr>
              <w:pStyle w:val="LtrTableEntry"/>
            </w:pPr>
          </w:p>
        </w:tc>
      </w:tr>
      <w:tr w:rsidR="00D90C1D" w:rsidRPr="00B93C7F" w14:paraId="1D0EEFD2" w14:textId="77777777" w:rsidTr="00B750E0">
        <w:tc>
          <w:tcPr>
            <w:tcW w:w="5229" w:type="dxa"/>
          </w:tcPr>
          <w:p w14:paraId="63F29B18" w14:textId="4E5756B0" w:rsidR="00D90C1D" w:rsidRPr="00B93C7F" w:rsidRDefault="00D7794E" w:rsidP="00B750E0">
            <w:pPr>
              <w:pStyle w:val="LtrTableHeading"/>
              <w:jc w:val="left"/>
            </w:pPr>
            <w:r w:rsidRPr="00D7794E">
              <w:t>Michelle Vote</w:t>
            </w:r>
          </w:p>
        </w:tc>
        <w:tc>
          <w:tcPr>
            <w:tcW w:w="4013" w:type="dxa"/>
            <w:gridSpan w:val="2"/>
            <w:tcBorders>
              <w:bottom w:val="single" w:sz="4" w:space="0" w:color="auto"/>
            </w:tcBorders>
          </w:tcPr>
          <w:p w14:paraId="6D34C8F9" w14:textId="77777777" w:rsidR="00D90C1D" w:rsidRPr="00B93C7F" w:rsidRDefault="00D90C1D" w:rsidP="00B750E0">
            <w:pPr>
              <w:pStyle w:val="LtrTableEntry"/>
            </w:pPr>
          </w:p>
        </w:tc>
      </w:tr>
      <w:tr w:rsidR="00D90C1D" w:rsidRPr="00B93C7F" w14:paraId="563045DF" w14:textId="77777777" w:rsidTr="00B750E0">
        <w:tc>
          <w:tcPr>
            <w:tcW w:w="5229" w:type="dxa"/>
          </w:tcPr>
          <w:p w14:paraId="2638856D" w14:textId="77777777" w:rsidR="005A4B51" w:rsidRDefault="005A4B51" w:rsidP="00B750E0">
            <w:pPr>
              <w:pStyle w:val="LtrTableHeading"/>
              <w:jc w:val="left"/>
              <w:rPr>
                <w:b w:val="0"/>
                <w:bCs/>
              </w:rPr>
            </w:pPr>
            <w:r w:rsidRPr="005A4B51">
              <w:rPr>
                <w:b w:val="0"/>
                <w:bCs/>
              </w:rPr>
              <w:t>Vote Super Pty Ltd</w:t>
            </w:r>
          </w:p>
          <w:p w14:paraId="32CF9F57" w14:textId="1C9F4C22" w:rsidR="00D90C1D" w:rsidRPr="005F5057" w:rsidRDefault="00D90C1D" w:rsidP="00B750E0">
            <w:pPr>
              <w:pStyle w:val="LtrTableHeading"/>
              <w:jc w:val="left"/>
              <w:rPr>
                <w:b w:val="0"/>
                <w:bCs/>
              </w:rPr>
            </w:pPr>
            <w:r w:rsidRPr="005F5057">
              <w:rPr>
                <w:b w:val="0"/>
                <w:bCs/>
              </w:rPr>
              <w:t>Director</w:t>
            </w:r>
          </w:p>
          <w:p w14:paraId="622090DD" w14:textId="77777777" w:rsidR="00D90C1D" w:rsidRPr="00B93C7F" w:rsidRDefault="00D90C1D" w:rsidP="00B750E0">
            <w:pPr>
              <w:pStyle w:val="LtrTableHeading"/>
              <w:jc w:val="left"/>
            </w:pPr>
          </w:p>
        </w:tc>
        <w:tc>
          <w:tcPr>
            <w:tcW w:w="4013" w:type="dxa"/>
            <w:gridSpan w:val="2"/>
            <w:tcBorders>
              <w:top w:val="single" w:sz="4" w:space="0" w:color="auto"/>
            </w:tcBorders>
          </w:tcPr>
          <w:p w14:paraId="16625A56" w14:textId="77777777" w:rsidR="00D90C1D" w:rsidRPr="00B93C7F" w:rsidRDefault="00D90C1D" w:rsidP="00B750E0">
            <w:pPr>
              <w:pStyle w:val="LtrTableEntry"/>
            </w:pPr>
          </w:p>
        </w:tc>
      </w:tr>
      <w:tr w:rsidR="00D90C1D" w:rsidRPr="00B93C7F" w14:paraId="6D478576" w14:textId="77777777" w:rsidTr="00B750E0">
        <w:tc>
          <w:tcPr>
            <w:tcW w:w="5263" w:type="dxa"/>
            <w:gridSpan w:val="2"/>
          </w:tcPr>
          <w:p w14:paraId="26670498" w14:textId="77777777" w:rsidR="00D90C1D" w:rsidRPr="00B93C7F" w:rsidRDefault="00D90C1D" w:rsidP="00B750E0">
            <w:pPr>
              <w:pStyle w:val="LtrTableHeading"/>
              <w:jc w:val="left"/>
            </w:pPr>
            <w:r>
              <w:t>Date</w:t>
            </w:r>
          </w:p>
        </w:tc>
        <w:tc>
          <w:tcPr>
            <w:tcW w:w="3979" w:type="dxa"/>
            <w:tcBorders>
              <w:bottom w:val="single" w:sz="4" w:space="0" w:color="auto"/>
            </w:tcBorders>
          </w:tcPr>
          <w:p w14:paraId="5927F74F" w14:textId="77777777" w:rsidR="00D90C1D" w:rsidRPr="00B93C7F" w:rsidRDefault="00D90C1D" w:rsidP="00B750E0">
            <w:pPr>
              <w:pStyle w:val="LtrTableEntry"/>
            </w:pPr>
          </w:p>
        </w:tc>
      </w:tr>
    </w:tbl>
    <w:p w14:paraId="5619236D" w14:textId="77777777" w:rsidR="001551BC" w:rsidRPr="00B605A2" w:rsidRDefault="00D7794E" w:rsidP="00D90C1D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</w:rPr>
      </w:pPr>
    </w:p>
    <w:sectPr w:rsidR="001551BC" w:rsidRPr="00B605A2" w:rsidSect="009815F0">
      <w:footerReference w:type="default" r:id="rId7"/>
      <w:pgSz w:w="11906" w:h="16838"/>
      <w:pgMar w:top="238" w:right="1021" w:bottom="23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AACD4" w14:textId="77777777" w:rsidR="0097328D" w:rsidRDefault="0097328D">
      <w:pPr>
        <w:spacing w:after="0" w:line="240" w:lineRule="auto"/>
      </w:pPr>
      <w:r>
        <w:separator/>
      </w:r>
    </w:p>
  </w:endnote>
  <w:endnote w:type="continuationSeparator" w:id="0">
    <w:p w14:paraId="2EF04702" w14:textId="77777777" w:rsidR="0097328D" w:rsidRDefault="0097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B204" w14:textId="77777777" w:rsidR="009815F0" w:rsidRDefault="00D7794E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1ACB2D2E" w14:textId="77777777" w:rsidR="002E7BD6" w:rsidRPr="00587842" w:rsidRDefault="00492D58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1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1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  <w:r>
      <w:rPr>
        <w:b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55123" w14:textId="77777777" w:rsidR="0097328D" w:rsidRDefault="0097328D">
      <w:pPr>
        <w:spacing w:after="0" w:line="240" w:lineRule="auto"/>
      </w:pPr>
      <w:r>
        <w:separator/>
      </w:r>
    </w:p>
  </w:footnote>
  <w:footnote w:type="continuationSeparator" w:id="0">
    <w:p w14:paraId="115F79B9" w14:textId="77777777" w:rsidR="0097328D" w:rsidRDefault="00973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24"/>
    <w:rsid w:val="001A59A1"/>
    <w:rsid w:val="001B07BC"/>
    <w:rsid w:val="002E00B4"/>
    <w:rsid w:val="00492D58"/>
    <w:rsid w:val="005A4B51"/>
    <w:rsid w:val="005F5057"/>
    <w:rsid w:val="006D7E00"/>
    <w:rsid w:val="006E7A75"/>
    <w:rsid w:val="00773180"/>
    <w:rsid w:val="0097328D"/>
    <w:rsid w:val="00A73E07"/>
    <w:rsid w:val="00BA0AA2"/>
    <w:rsid w:val="00CC7762"/>
    <w:rsid w:val="00D37716"/>
    <w:rsid w:val="00D76A82"/>
    <w:rsid w:val="00D7794E"/>
    <w:rsid w:val="00D90C1D"/>
    <w:rsid w:val="00DB0854"/>
    <w:rsid w:val="00DC1018"/>
    <w:rsid w:val="00EA7F76"/>
    <w:rsid w:val="00F31455"/>
    <w:rsid w:val="00F66222"/>
    <w:rsid w:val="00FC4A24"/>
    <w:rsid w:val="00FE23BD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D05A01B"/>
  <w15:docId w15:val="{90655F41-E064-436C-BBC0-56AF9DD4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5A2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B7A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A42"/>
    <w:rPr>
      <w:rFonts w:ascii="Calibri" w:eastAsia="Times New Roman" w:hAnsi="Calibri" w:cs="Times New Roman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A4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A42"/>
    <w:pPr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A42"/>
    <w:rPr>
      <w:rFonts w:ascii="Calibri" w:eastAsia="Times New Roman" w:hAnsi="Calibri" w:cs="Times New Roman"/>
      <w:b/>
      <w:bCs/>
      <w:sz w:val="20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A42"/>
  </w:style>
  <w:style w:type="paragraph" w:styleId="Footer">
    <w:name w:val="footer"/>
    <w:basedOn w:val="Normal"/>
    <w:link w:val="Foot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A42"/>
  </w:style>
  <w:style w:type="paragraph" w:styleId="Revision">
    <w:name w:val="Revision"/>
    <w:hidden/>
    <w:uiPriority w:val="99"/>
    <w:semiHidden/>
    <w:rsid w:val="00151C0F"/>
    <w:pPr>
      <w:spacing w:after="0" w:line="240" w:lineRule="auto"/>
    </w:pPr>
  </w:style>
  <w:style w:type="paragraph" w:customStyle="1" w:styleId="Style17">
    <w:name w:val="Style17"/>
    <w:basedOn w:val="Normal"/>
    <w:uiPriority w:val="99"/>
    <w:rsid w:val="002E7BD6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eastAsiaTheme="minorEastAsia" w:cs="Arial"/>
      <w:szCs w:val="20"/>
      <w:lang w:val="en-US" w:eastAsia="en-AU"/>
    </w:rPr>
  </w:style>
  <w:style w:type="character" w:customStyle="1" w:styleId="CommentReference0">
    <w:name w:val="Comment Reference_0"/>
    <w:uiPriority w:val="99"/>
    <w:semiHidden/>
    <w:unhideWhenUsed/>
    <w:rsid w:val="009B7A42"/>
    <w:rPr>
      <w:rFonts w:ascii="Arial" w:eastAsiaTheme="minorHAnsi" w:hAnsi="Arial" w:cstheme="minorBidi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semiHidden/>
    <w:unhideWhenUsed/>
    <w:rsid w:val="009B7A42"/>
    <w:rPr>
      <w:rFonts w:ascii="Calibri" w:eastAsia="Times New Roman" w:hAnsi="Calibri" w:cs="Times New Roman"/>
      <w:lang w:eastAsia="en-AU"/>
    </w:rPr>
  </w:style>
  <w:style w:type="paragraph" w:customStyle="1" w:styleId="Normal0">
    <w:name w:val="Normal_0"/>
    <w:qFormat/>
    <w:rsid w:val="00B605A2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Reference1">
    <w:name w:val="Comment Reference_1"/>
    <w:uiPriority w:val="99"/>
    <w:semiHidden/>
    <w:unhideWhenUsed/>
    <w:rsid w:val="009B7A42"/>
    <w:rPr>
      <w:rFonts w:ascii="Arial" w:eastAsiaTheme="minorHAnsi" w:hAnsi="Arial" w:cstheme="minorBidi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semiHidden/>
    <w:unhideWhenUsed/>
    <w:rsid w:val="009B7A42"/>
    <w:rPr>
      <w:rFonts w:ascii="Calibri" w:eastAsia="Times New Roman" w:hAnsi="Calibri" w:cs="Times New Roman"/>
      <w:lang w:eastAsia="en-AU"/>
    </w:rPr>
  </w:style>
  <w:style w:type="paragraph" w:customStyle="1" w:styleId="Normal00">
    <w:name w:val="Normal_0_0"/>
    <w:qFormat/>
    <w:rsid w:val="00B605A2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trTableEntry">
    <w:name w:val="LtrTableEntry"/>
    <w:basedOn w:val="Normal"/>
    <w:qFormat/>
    <w:rsid w:val="00D90C1D"/>
    <w:pPr>
      <w:spacing w:before="40" w:after="40" w:line="240" w:lineRule="auto"/>
    </w:pPr>
    <w:rPr>
      <w:rFonts w:ascii="Calibri" w:eastAsia="Times New Roman" w:hAnsi="Calibri" w:cs="Times New Roman"/>
      <w:sz w:val="22"/>
      <w:szCs w:val="24"/>
    </w:rPr>
  </w:style>
  <w:style w:type="paragraph" w:customStyle="1" w:styleId="LtrTableHeading">
    <w:name w:val="LtrTableHeading"/>
    <w:basedOn w:val="Normal"/>
    <w:qFormat/>
    <w:rsid w:val="00D90C1D"/>
    <w:pPr>
      <w:keepNext/>
      <w:spacing w:before="40" w:after="40" w:line="240" w:lineRule="auto"/>
      <w:jc w:val="center"/>
    </w:pPr>
    <w:rPr>
      <w:rFonts w:ascii="Calibri" w:eastAsia="Times New Roman" w:hAnsi="Calibri" w:cs="Times New Roman"/>
      <w:b/>
      <w:sz w:val="22"/>
      <w:szCs w:val="24"/>
    </w:rPr>
  </w:style>
  <w:style w:type="table" w:styleId="TableGrid">
    <w:name w:val="Table Grid"/>
    <w:basedOn w:val="TableNormal"/>
    <w:uiPriority w:val="59"/>
    <w:rsid w:val="00D9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7A147-3422-432E-A97D-E375903F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classsuperdata</dc:creator>
  <cp:lastModifiedBy>Stuart Flinn</cp:lastModifiedBy>
  <cp:revision>22</cp:revision>
  <dcterms:created xsi:type="dcterms:W3CDTF">2021-04-16T04:51:00Z</dcterms:created>
  <dcterms:modified xsi:type="dcterms:W3CDTF">2021-08-25T05:44:00Z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