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025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770"/>
        <w:gridCol w:w="6481"/>
      </w:tblGrid>
      <w:tr w:rsidR="00814D77" w14:paraId="79DD778F" w14:textId="77777777" w:rsidTr="0058462E">
        <w:trPr>
          <w:trHeight w:val="44"/>
        </w:trPr>
        <w:tc>
          <w:tcPr>
            <w:tcW w:w="3770" w:type="dxa"/>
            <w:tcMar>
              <w:left w:w="0" w:type="dxa"/>
            </w:tcMar>
          </w:tcPr>
          <w:p w14:paraId="5C29597E" w14:textId="77777777" w:rsidR="00977DDD" w:rsidRPr="00FC3F4C" w:rsidRDefault="00BF4A03" w:rsidP="00AE7856">
            <w:pPr>
              <w:keepNext/>
              <w:widowControl w:val="0"/>
              <w:tabs>
                <w:tab w:val="left" w:pos="4375"/>
              </w:tabs>
              <w:autoSpaceDE w:val="0"/>
              <w:autoSpaceDN w:val="0"/>
              <w:adjustRightInd w:val="0"/>
              <w:spacing w:line="276" w:lineRule="auto"/>
              <w:rPr>
                <w:sz w:val="18"/>
                <w:szCs w:val="18"/>
                <w:lang w:val="en-US"/>
              </w:rPr>
            </w:pPr>
            <w:r>
              <w:rPr>
                <w:rFonts w:ascii="Helvetica" w:hAnsi="Helvetica"/>
                <w:b/>
                <w:color w:val="000000"/>
                <w:sz w:val="18"/>
                <w:szCs w:val="18"/>
                <w:lang w:val="en-US"/>
              </w:rPr>
              <w:t>P</w:t>
            </w:r>
            <w:r w:rsidRPr="00FC3F4C">
              <w:rPr>
                <w:rFonts w:ascii="Helvetica" w:hAnsi="Helvetica"/>
                <w:b/>
                <w:color w:val="000000"/>
                <w:sz w:val="18"/>
                <w:szCs w:val="18"/>
                <w:lang w:val="en-US"/>
              </w:rPr>
              <w:t>RESENT:</w:t>
            </w:r>
          </w:p>
        </w:tc>
        <w:tc>
          <w:tcPr>
            <w:tcW w:w="6481" w:type="dxa"/>
          </w:tcPr>
          <w:p w14:paraId="2719DBE9" w14:textId="57C72850" w:rsidR="00977DDD" w:rsidRDefault="00B5388A" w:rsidP="00AE7856">
            <w:pPr>
              <w:keepNext/>
              <w:widowControl w:val="0"/>
              <w:tabs>
                <w:tab w:val="left" w:pos="567"/>
                <w:tab w:val="left" w:pos="4375"/>
              </w:tabs>
              <w:autoSpaceDE w:val="0"/>
              <w:autoSpaceDN w:val="0"/>
              <w:adjustRightInd w:val="0"/>
              <w:spacing w:line="360" w:lineRule="auto"/>
              <w:ind w:left="-108"/>
              <w:rPr>
                <w:rFonts w:ascii="Helvetica" w:hAnsi="Helvetica"/>
                <w:noProof/>
                <w:color w:val="000000"/>
                <w:sz w:val="18"/>
                <w:szCs w:val="18"/>
                <w:lang w:val="en-US"/>
              </w:rPr>
            </w:pPr>
            <w:r>
              <w:rPr>
                <w:rFonts w:ascii="Helvetica" w:hAnsi="Helvetica"/>
                <w:noProof/>
                <w:color w:val="000000"/>
                <w:sz w:val="18"/>
                <w:szCs w:val="18"/>
                <w:lang w:val="en-US"/>
              </w:rPr>
              <w:t>Paul Kenway</w:t>
            </w:r>
          </w:p>
          <w:p w14:paraId="395B2D16" w14:textId="73B25ED7" w:rsidR="00C35514" w:rsidRPr="00C35514" w:rsidRDefault="00B5388A" w:rsidP="00C35514">
            <w:pPr>
              <w:keepNext/>
              <w:widowControl w:val="0"/>
              <w:tabs>
                <w:tab w:val="left" w:pos="567"/>
                <w:tab w:val="left" w:pos="4375"/>
              </w:tabs>
              <w:autoSpaceDE w:val="0"/>
              <w:autoSpaceDN w:val="0"/>
              <w:adjustRightInd w:val="0"/>
              <w:spacing w:line="360" w:lineRule="auto"/>
              <w:ind w:left="-108"/>
              <w:rPr>
                <w:rFonts w:ascii="Helvetica" w:hAnsi="Helvetica"/>
                <w:noProof/>
                <w:color w:val="000000"/>
                <w:sz w:val="18"/>
                <w:szCs w:val="18"/>
                <w:lang w:val="en-US"/>
              </w:rPr>
            </w:pPr>
            <w:r>
              <w:rPr>
                <w:rFonts w:ascii="Helvetica" w:hAnsi="Helvetica"/>
                <w:noProof/>
                <w:color w:val="000000"/>
                <w:sz w:val="18"/>
                <w:szCs w:val="18"/>
                <w:lang w:val="en-US"/>
              </w:rPr>
              <w:t>Michelle Kenway</w:t>
            </w:r>
          </w:p>
        </w:tc>
      </w:tr>
      <w:tr w:rsidR="00814D77" w14:paraId="083E99F7" w14:textId="77777777" w:rsidTr="0058462E">
        <w:trPr>
          <w:trHeight w:val="42"/>
        </w:trPr>
        <w:tc>
          <w:tcPr>
            <w:tcW w:w="3770" w:type="dxa"/>
            <w:tcMar>
              <w:left w:w="0" w:type="dxa"/>
            </w:tcMar>
          </w:tcPr>
          <w:p w14:paraId="4040AF98" w14:textId="77777777" w:rsidR="004B6657" w:rsidRPr="00FC3F4C" w:rsidRDefault="004B6657" w:rsidP="00AE7856">
            <w:pPr>
              <w:keepNext/>
              <w:widowControl w:val="0"/>
              <w:tabs>
                <w:tab w:val="left" w:pos="567"/>
                <w:tab w:val="left" w:pos="4375"/>
              </w:tabs>
              <w:autoSpaceDE w:val="0"/>
              <w:autoSpaceDN w:val="0"/>
              <w:adjustRightInd w:val="0"/>
              <w:spacing w:line="360" w:lineRule="auto"/>
              <w:rPr>
                <w:sz w:val="16"/>
                <w:szCs w:val="16"/>
                <w:lang w:val="en-US"/>
              </w:rPr>
            </w:pPr>
          </w:p>
        </w:tc>
        <w:tc>
          <w:tcPr>
            <w:tcW w:w="6481" w:type="dxa"/>
          </w:tcPr>
          <w:p w14:paraId="0C9D43CC" w14:textId="77777777" w:rsidR="00977DDD" w:rsidRPr="00FC3F4C" w:rsidRDefault="00977DDD" w:rsidP="00AE7856">
            <w:pPr>
              <w:keepNext/>
              <w:widowControl w:val="0"/>
              <w:tabs>
                <w:tab w:val="left" w:pos="567"/>
                <w:tab w:val="left" w:pos="4375"/>
              </w:tabs>
              <w:autoSpaceDE w:val="0"/>
              <w:autoSpaceDN w:val="0"/>
              <w:adjustRightInd w:val="0"/>
              <w:spacing w:line="360" w:lineRule="auto"/>
              <w:rPr>
                <w:sz w:val="16"/>
                <w:szCs w:val="16"/>
                <w:lang w:val="en-US"/>
              </w:rPr>
            </w:pPr>
          </w:p>
        </w:tc>
      </w:tr>
      <w:tr w:rsidR="00814D77" w14:paraId="0DEE8370" w14:textId="77777777" w:rsidTr="0058462E">
        <w:tc>
          <w:tcPr>
            <w:tcW w:w="3770" w:type="dxa"/>
            <w:tcMar>
              <w:left w:w="0" w:type="dxa"/>
            </w:tcMar>
          </w:tcPr>
          <w:p w14:paraId="64A55CB0" w14:textId="77777777" w:rsidR="00977DDD" w:rsidRPr="00FC3F4C" w:rsidRDefault="00BF4A03" w:rsidP="00AE7856">
            <w:pPr>
              <w:keepNext/>
              <w:widowControl w:val="0"/>
              <w:tabs>
                <w:tab w:val="left" w:pos="567"/>
                <w:tab w:val="left" w:pos="4375"/>
              </w:tabs>
              <w:autoSpaceDE w:val="0"/>
              <w:autoSpaceDN w:val="0"/>
              <w:adjustRightInd w:val="0"/>
              <w:spacing w:line="276" w:lineRule="auto"/>
              <w:ind w:right="-108"/>
              <w:rPr>
                <w:sz w:val="18"/>
                <w:szCs w:val="18"/>
                <w:lang w:val="en-US"/>
              </w:rPr>
            </w:pPr>
            <w:r w:rsidRPr="00FC3F4C">
              <w:rPr>
                <w:rFonts w:ascii="Helvetica" w:hAnsi="Helvetica"/>
                <w:b/>
                <w:color w:val="000000"/>
                <w:sz w:val="18"/>
                <w:szCs w:val="18"/>
                <w:lang w:val="en-US"/>
              </w:rPr>
              <w:t>MINUTES:</w:t>
            </w:r>
          </w:p>
        </w:tc>
        <w:tc>
          <w:tcPr>
            <w:tcW w:w="6481" w:type="dxa"/>
          </w:tcPr>
          <w:p w14:paraId="36E1C27A" w14:textId="77777777" w:rsidR="00977DDD" w:rsidRPr="00FC3F4C" w:rsidRDefault="00BF4A03" w:rsidP="00AE7856">
            <w:pPr>
              <w:keepNext/>
              <w:widowControl w:val="0"/>
              <w:tabs>
                <w:tab w:val="left" w:pos="4375"/>
              </w:tabs>
              <w:autoSpaceDE w:val="0"/>
              <w:autoSpaceDN w:val="0"/>
              <w:adjustRightInd w:val="0"/>
              <w:ind w:left="-108"/>
              <w:rPr>
                <w:rFonts w:ascii="Helvetica" w:hAnsi="Helvetica"/>
                <w:sz w:val="18"/>
                <w:szCs w:val="18"/>
                <w:lang w:val="en-US"/>
              </w:rPr>
            </w:pPr>
            <w:r w:rsidRPr="00FC3F4C">
              <w:rPr>
                <w:rFonts w:ascii="Helvetica" w:hAnsi="Helvetica"/>
                <w:color w:val="000000"/>
                <w:sz w:val="18"/>
                <w:szCs w:val="18"/>
                <w:lang w:val="en-US"/>
              </w:rPr>
              <w:t>The Chair reported that the minutes of the previous meeting had been signed as a true record.</w:t>
            </w:r>
          </w:p>
        </w:tc>
      </w:tr>
      <w:tr w:rsidR="00814D77" w14:paraId="6741ED7C" w14:textId="77777777" w:rsidTr="0058462E">
        <w:tc>
          <w:tcPr>
            <w:tcW w:w="3770" w:type="dxa"/>
            <w:tcMar>
              <w:left w:w="0" w:type="dxa"/>
            </w:tcMar>
          </w:tcPr>
          <w:p w14:paraId="12350D3F" w14:textId="77777777" w:rsidR="00625D08" w:rsidRPr="00EA797C" w:rsidRDefault="00625D08" w:rsidP="00EA797C">
            <w:pPr>
              <w:keepNext/>
              <w:widowControl w:val="0"/>
              <w:tabs>
                <w:tab w:val="left" w:pos="1217"/>
              </w:tabs>
              <w:autoSpaceDE w:val="0"/>
              <w:autoSpaceDN w:val="0"/>
              <w:adjustRightInd w:val="0"/>
              <w:spacing w:line="360" w:lineRule="auto"/>
              <w:rPr>
                <w:sz w:val="16"/>
                <w:szCs w:val="16"/>
                <w:lang w:val="en-US"/>
              </w:rPr>
            </w:pPr>
          </w:p>
        </w:tc>
        <w:tc>
          <w:tcPr>
            <w:tcW w:w="6481" w:type="dxa"/>
          </w:tcPr>
          <w:p w14:paraId="1849EE26" w14:textId="77777777" w:rsidR="00977DDD" w:rsidRPr="00FC3F4C" w:rsidRDefault="00977DDD" w:rsidP="00AE7856">
            <w:pPr>
              <w:keepNext/>
              <w:widowControl w:val="0"/>
              <w:tabs>
                <w:tab w:val="left" w:pos="567"/>
                <w:tab w:val="left" w:pos="4375"/>
              </w:tabs>
              <w:autoSpaceDE w:val="0"/>
              <w:autoSpaceDN w:val="0"/>
              <w:adjustRightInd w:val="0"/>
              <w:spacing w:line="360" w:lineRule="auto"/>
              <w:rPr>
                <w:sz w:val="16"/>
                <w:szCs w:val="16"/>
                <w:lang w:val="en-US"/>
              </w:rPr>
            </w:pPr>
          </w:p>
        </w:tc>
      </w:tr>
      <w:tr w:rsidR="00814D77" w14:paraId="648657CF" w14:textId="77777777" w:rsidTr="0058462E">
        <w:tc>
          <w:tcPr>
            <w:tcW w:w="3770" w:type="dxa"/>
            <w:tcMar>
              <w:left w:w="0" w:type="dxa"/>
            </w:tcMar>
          </w:tcPr>
          <w:p w14:paraId="36FC63D6" w14:textId="6CF6A0A8" w:rsidR="00977DDD" w:rsidRPr="00FC3F4C" w:rsidRDefault="00B5388A" w:rsidP="00AE7856">
            <w:pPr>
              <w:keepNext/>
              <w:widowControl w:val="0"/>
              <w:tabs>
                <w:tab w:val="left" w:pos="567"/>
                <w:tab w:val="left" w:pos="4375"/>
              </w:tabs>
              <w:autoSpaceDE w:val="0"/>
              <w:autoSpaceDN w:val="0"/>
              <w:adjustRightInd w:val="0"/>
              <w:spacing w:line="276" w:lineRule="auto"/>
              <w:rPr>
                <w:sz w:val="18"/>
                <w:szCs w:val="18"/>
                <w:lang w:val="en-US"/>
              </w:rPr>
            </w:pPr>
            <w:r>
              <w:rPr>
                <w:rFonts w:ascii="Helvetica" w:hAnsi="Helvetica"/>
                <w:b/>
                <w:color w:val="000000"/>
                <w:sz w:val="18"/>
                <w:szCs w:val="18"/>
                <w:lang w:val="en-US"/>
              </w:rPr>
              <w:t>REQUEST FOR RENT RELIEF FROM TENANT:</w:t>
            </w:r>
          </w:p>
        </w:tc>
        <w:tc>
          <w:tcPr>
            <w:tcW w:w="6481" w:type="dxa"/>
          </w:tcPr>
          <w:p w14:paraId="45F7DADC" w14:textId="510913FD" w:rsidR="00F45001" w:rsidRDefault="00B5388A" w:rsidP="009D6DA5">
            <w:pPr>
              <w:keepNext/>
              <w:widowControl w:val="0"/>
              <w:tabs>
                <w:tab w:val="left" w:pos="4375"/>
              </w:tabs>
              <w:autoSpaceDE w:val="0"/>
              <w:autoSpaceDN w:val="0"/>
              <w:adjustRightInd w:val="0"/>
              <w:ind w:left="-103"/>
              <w:rPr>
                <w:rFonts w:ascii="Helvetica" w:hAnsi="Helvetica"/>
                <w:sz w:val="18"/>
                <w:szCs w:val="18"/>
                <w:lang w:val="en-US"/>
              </w:rPr>
            </w:pPr>
            <w:r>
              <w:rPr>
                <w:rFonts w:ascii="Helvetica" w:hAnsi="Helvetica"/>
                <w:sz w:val="18"/>
                <w:szCs w:val="18"/>
                <w:lang w:val="en-US"/>
              </w:rPr>
              <w:t>The Trustees noted that they had received notification from Selc Pty Ltd, the tenant of the Fund’s commercial property situated at 6/32 Middle Street, Cleveland at various times throughout the year advising that they were experiencing some personal issues which meant they would be unable to work and are requesting temporary rent relief.</w:t>
            </w:r>
          </w:p>
          <w:p w14:paraId="380E098C" w14:textId="77777777" w:rsidR="00B5388A" w:rsidRDefault="00B5388A" w:rsidP="009D6DA5">
            <w:pPr>
              <w:keepNext/>
              <w:widowControl w:val="0"/>
              <w:tabs>
                <w:tab w:val="left" w:pos="4375"/>
              </w:tabs>
              <w:autoSpaceDE w:val="0"/>
              <w:autoSpaceDN w:val="0"/>
              <w:adjustRightInd w:val="0"/>
              <w:ind w:left="-103"/>
              <w:rPr>
                <w:rFonts w:ascii="Helvetica" w:hAnsi="Helvetica"/>
                <w:sz w:val="18"/>
                <w:szCs w:val="18"/>
                <w:lang w:val="en-US"/>
              </w:rPr>
            </w:pPr>
          </w:p>
          <w:p w14:paraId="5094087B" w14:textId="1E0D7B4A" w:rsidR="00F45001" w:rsidRDefault="00F45001" w:rsidP="00F45001">
            <w:pPr>
              <w:keepNext/>
              <w:widowControl w:val="0"/>
              <w:tabs>
                <w:tab w:val="left" w:pos="567"/>
                <w:tab w:val="left" w:pos="4375"/>
              </w:tabs>
              <w:autoSpaceDE w:val="0"/>
              <w:autoSpaceDN w:val="0"/>
              <w:adjustRightInd w:val="0"/>
              <w:ind w:left="-102"/>
              <w:rPr>
                <w:rFonts w:ascii="Helvetica" w:hAnsi="Helvetica"/>
                <w:sz w:val="18"/>
                <w:szCs w:val="18"/>
                <w:lang w:val="en-US"/>
              </w:rPr>
            </w:pPr>
            <w:r>
              <w:rPr>
                <w:rFonts w:ascii="Helvetica" w:hAnsi="Helvetica"/>
                <w:sz w:val="18"/>
                <w:szCs w:val="18"/>
                <w:lang w:val="en-US"/>
              </w:rPr>
              <w:t xml:space="preserve">The Trustees believe that the proposed </w:t>
            </w:r>
            <w:r w:rsidR="00B5388A">
              <w:rPr>
                <w:rFonts w:ascii="Helvetica" w:hAnsi="Helvetica"/>
                <w:sz w:val="18"/>
                <w:szCs w:val="18"/>
                <w:lang w:val="en-US"/>
              </w:rPr>
              <w:t>rent reduction</w:t>
            </w:r>
            <w:r>
              <w:rPr>
                <w:rFonts w:ascii="Helvetica" w:hAnsi="Helvetica"/>
                <w:sz w:val="18"/>
                <w:szCs w:val="18"/>
                <w:lang w:val="en-US"/>
              </w:rPr>
              <w:t xml:space="preserve"> does not breach any Superannuation Law</w:t>
            </w:r>
            <w:r w:rsidR="00F801DE">
              <w:rPr>
                <w:rFonts w:ascii="Helvetica" w:hAnsi="Helvetica"/>
                <w:sz w:val="18"/>
                <w:szCs w:val="18"/>
                <w:lang w:val="en-US"/>
              </w:rPr>
              <w:t>s</w:t>
            </w:r>
            <w:r>
              <w:rPr>
                <w:rFonts w:ascii="Helvetica" w:hAnsi="Helvetica"/>
                <w:sz w:val="18"/>
                <w:szCs w:val="18"/>
                <w:lang w:val="en-US"/>
              </w:rPr>
              <w:t xml:space="preserve"> including: </w:t>
            </w:r>
          </w:p>
          <w:p w14:paraId="5A16395D" w14:textId="77777777" w:rsidR="00F45001" w:rsidRDefault="00F45001" w:rsidP="00F45001">
            <w:pPr>
              <w:pStyle w:val="ListParagraph"/>
              <w:keepNext/>
              <w:widowControl w:val="0"/>
              <w:tabs>
                <w:tab w:val="left" w:pos="567"/>
                <w:tab w:val="left" w:pos="4375"/>
              </w:tabs>
              <w:autoSpaceDE w:val="0"/>
              <w:autoSpaceDN w:val="0"/>
              <w:adjustRightInd w:val="0"/>
              <w:ind w:left="258"/>
              <w:rPr>
                <w:rFonts w:ascii="Helvetica" w:hAnsi="Helvetica"/>
                <w:sz w:val="18"/>
                <w:szCs w:val="18"/>
                <w:lang w:val="en-US"/>
              </w:rPr>
            </w:pPr>
          </w:p>
          <w:p w14:paraId="21A38718" w14:textId="5ABD932C" w:rsidR="00F45001" w:rsidRDefault="00F45001" w:rsidP="00F45001">
            <w:pPr>
              <w:pStyle w:val="ListParagraph"/>
              <w:keepNext/>
              <w:widowControl w:val="0"/>
              <w:numPr>
                <w:ilvl w:val="0"/>
                <w:numId w:val="1"/>
              </w:numPr>
              <w:tabs>
                <w:tab w:val="left" w:pos="567"/>
                <w:tab w:val="left" w:pos="4375"/>
              </w:tabs>
              <w:autoSpaceDE w:val="0"/>
              <w:autoSpaceDN w:val="0"/>
              <w:adjustRightInd w:val="0"/>
              <w:rPr>
                <w:rFonts w:ascii="Helvetica" w:hAnsi="Helvetica"/>
                <w:sz w:val="18"/>
                <w:szCs w:val="18"/>
                <w:lang w:val="en-US"/>
              </w:rPr>
            </w:pPr>
            <w:r w:rsidRPr="00342D74">
              <w:rPr>
                <w:rFonts w:ascii="Helvetica" w:hAnsi="Helvetica"/>
                <w:sz w:val="18"/>
                <w:szCs w:val="18"/>
                <w:lang w:val="en-US"/>
              </w:rPr>
              <w:t xml:space="preserve">Section 1.09 which requires all </w:t>
            </w:r>
            <w:r>
              <w:rPr>
                <w:rFonts w:ascii="Helvetica" w:hAnsi="Helvetica"/>
                <w:sz w:val="18"/>
                <w:szCs w:val="18"/>
                <w:lang w:val="en-US"/>
              </w:rPr>
              <w:t xml:space="preserve">transactions to made and maintained </w:t>
            </w:r>
            <w:r w:rsidRPr="00342D74">
              <w:rPr>
                <w:rFonts w:ascii="Helvetica" w:hAnsi="Helvetica"/>
                <w:sz w:val="18"/>
                <w:szCs w:val="18"/>
                <w:lang w:val="en-US"/>
              </w:rPr>
              <w:t>on arm’s length/commercial terms</w:t>
            </w:r>
            <w:r>
              <w:rPr>
                <w:rFonts w:ascii="Helvetica" w:hAnsi="Helvetica"/>
                <w:sz w:val="18"/>
                <w:szCs w:val="18"/>
                <w:lang w:val="en-US"/>
              </w:rPr>
              <w:t>.</w:t>
            </w:r>
          </w:p>
          <w:p w14:paraId="19826330" w14:textId="77777777" w:rsidR="00F45001" w:rsidRDefault="00F45001" w:rsidP="00F45001">
            <w:pPr>
              <w:pStyle w:val="ListParagraph"/>
              <w:keepNext/>
              <w:widowControl w:val="0"/>
              <w:tabs>
                <w:tab w:val="left" w:pos="567"/>
                <w:tab w:val="left" w:pos="4375"/>
              </w:tabs>
              <w:autoSpaceDE w:val="0"/>
              <w:autoSpaceDN w:val="0"/>
              <w:adjustRightInd w:val="0"/>
              <w:ind w:left="258"/>
              <w:rPr>
                <w:rFonts w:ascii="Helvetica" w:hAnsi="Helvetica"/>
                <w:sz w:val="18"/>
                <w:szCs w:val="18"/>
                <w:lang w:val="en-US"/>
              </w:rPr>
            </w:pPr>
          </w:p>
          <w:p w14:paraId="5E5E58ED" w14:textId="78A8445D" w:rsidR="00F45001" w:rsidRPr="00F45001" w:rsidRDefault="00F45001" w:rsidP="00F45001">
            <w:pPr>
              <w:pStyle w:val="ListParagraph"/>
              <w:keepNext/>
              <w:widowControl w:val="0"/>
              <w:numPr>
                <w:ilvl w:val="0"/>
                <w:numId w:val="1"/>
              </w:numPr>
              <w:tabs>
                <w:tab w:val="left" w:pos="567"/>
                <w:tab w:val="left" w:pos="4375"/>
              </w:tabs>
              <w:autoSpaceDE w:val="0"/>
              <w:autoSpaceDN w:val="0"/>
              <w:adjustRightInd w:val="0"/>
              <w:rPr>
                <w:rFonts w:ascii="Helvetica" w:hAnsi="Helvetica"/>
                <w:sz w:val="18"/>
                <w:szCs w:val="18"/>
                <w:lang w:val="en-US"/>
              </w:rPr>
            </w:pPr>
            <w:r>
              <w:rPr>
                <w:rFonts w:ascii="Helvetica" w:hAnsi="Helvetica"/>
                <w:sz w:val="18"/>
                <w:szCs w:val="18"/>
                <w:lang w:val="en-US"/>
              </w:rPr>
              <w:t>Section 62 which requires the Fund to be maintained for the sole purpose of providing benefits to the members.</w:t>
            </w:r>
          </w:p>
        </w:tc>
      </w:tr>
      <w:tr w:rsidR="00814D77" w14:paraId="27343E5C" w14:textId="77777777" w:rsidTr="0058462E">
        <w:tc>
          <w:tcPr>
            <w:tcW w:w="3770" w:type="dxa"/>
            <w:tcMar>
              <w:left w:w="0" w:type="dxa"/>
            </w:tcMar>
          </w:tcPr>
          <w:p w14:paraId="10E386A1" w14:textId="77777777" w:rsidR="00625D08" w:rsidRPr="00FC3F4C" w:rsidRDefault="00FC1C60" w:rsidP="00FC1C60">
            <w:pPr>
              <w:keepNext/>
              <w:widowControl w:val="0"/>
              <w:tabs>
                <w:tab w:val="left" w:pos="567"/>
                <w:tab w:val="left" w:pos="4375"/>
              </w:tabs>
              <w:autoSpaceDE w:val="0"/>
              <w:autoSpaceDN w:val="0"/>
              <w:adjustRightInd w:val="0"/>
              <w:spacing w:line="360" w:lineRule="auto"/>
              <w:rPr>
                <w:sz w:val="16"/>
                <w:szCs w:val="16"/>
                <w:lang w:val="en-US"/>
              </w:rPr>
            </w:pPr>
            <w:r>
              <w:rPr>
                <w:rFonts w:ascii="Helvetica" w:hAnsi="Helvetica" w:cs="Helvetica"/>
                <w:b/>
                <w:bCs/>
                <w:sz w:val="18"/>
                <w:szCs w:val="18"/>
              </w:rPr>
              <w:t xml:space="preserve"> </w:t>
            </w:r>
          </w:p>
        </w:tc>
        <w:tc>
          <w:tcPr>
            <w:tcW w:w="6481" w:type="dxa"/>
          </w:tcPr>
          <w:p w14:paraId="03B08D95" w14:textId="77777777" w:rsidR="00977DDD" w:rsidRPr="00FC3F4C" w:rsidRDefault="00977DDD" w:rsidP="00AE7856">
            <w:pPr>
              <w:keepNext/>
              <w:widowControl w:val="0"/>
              <w:tabs>
                <w:tab w:val="left" w:pos="567"/>
                <w:tab w:val="left" w:pos="4375"/>
              </w:tabs>
              <w:autoSpaceDE w:val="0"/>
              <w:autoSpaceDN w:val="0"/>
              <w:adjustRightInd w:val="0"/>
              <w:spacing w:line="360" w:lineRule="auto"/>
              <w:rPr>
                <w:sz w:val="16"/>
                <w:szCs w:val="16"/>
                <w:lang w:val="en-US"/>
              </w:rPr>
            </w:pPr>
          </w:p>
        </w:tc>
      </w:tr>
      <w:tr w:rsidR="00814D77" w14:paraId="73F177E8" w14:textId="77777777" w:rsidTr="0058462E">
        <w:tc>
          <w:tcPr>
            <w:tcW w:w="3770" w:type="dxa"/>
            <w:tcMar>
              <w:left w:w="0" w:type="dxa"/>
            </w:tcMar>
          </w:tcPr>
          <w:p w14:paraId="0C6BABD6" w14:textId="6FF855D1" w:rsidR="00977DDD" w:rsidRPr="00FC3F4C" w:rsidRDefault="00B93783" w:rsidP="00AE7856">
            <w:pPr>
              <w:keepNext/>
              <w:widowControl w:val="0"/>
              <w:tabs>
                <w:tab w:val="left" w:pos="567"/>
                <w:tab w:val="left" w:pos="4375"/>
              </w:tabs>
              <w:autoSpaceDE w:val="0"/>
              <w:autoSpaceDN w:val="0"/>
              <w:adjustRightInd w:val="0"/>
              <w:spacing w:line="360" w:lineRule="auto"/>
              <w:rPr>
                <w:sz w:val="18"/>
                <w:szCs w:val="18"/>
                <w:lang w:val="en-US"/>
              </w:rPr>
            </w:pPr>
            <w:r>
              <w:rPr>
                <w:rFonts w:ascii="Helvetica" w:hAnsi="Helvetica"/>
                <w:b/>
                <w:color w:val="000000"/>
                <w:sz w:val="18"/>
                <w:szCs w:val="18"/>
                <w:lang w:val="en-US"/>
              </w:rPr>
              <w:t>DECISION:</w:t>
            </w:r>
          </w:p>
        </w:tc>
        <w:tc>
          <w:tcPr>
            <w:tcW w:w="6481" w:type="dxa"/>
          </w:tcPr>
          <w:p w14:paraId="3183EEB0" w14:textId="2993A949" w:rsidR="00977DDD" w:rsidRDefault="00B5388A" w:rsidP="00B37F23">
            <w:pPr>
              <w:keepNext/>
              <w:widowControl w:val="0"/>
              <w:tabs>
                <w:tab w:val="left" w:pos="567"/>
                <w:tab w:val="left" w:pos="4375"/>
              </w:tabs>
              <w:autoSpaceDE w:val="0"/>
              <w:autoSpaceDN w:val="0"/>
              <w:adjustRightInd w:val="0"/>
              <w:ind w:left="-102"/>
              <w:rPr>
                <w:rFonts w:ascii="Helvetica" w:hAnsi="Helvetica"/>
                <w:sz w:val="18"/>
                <w:szCs w:val="18"/>
                <w:lang w:val="en-US"/>
              </w:rPr>
            </w:pPr>
            <w:r w:rsidRPr="00B5388A">
              <w:rPr>
                <w:rFonts w:ascii="Helvetica" w:hAnsi="Helvetica"/>
                <w:sz w:val="18"/>
                <w:szCs w:val="18"/>
                <w:lang w:val="en-US"/>
              </w:rPr>
              <w:t>After due consideration, the Trustees resolved to temporarily provide rent relief as follows:</w:t>
            </w:r>
          </w:p>
          <w:tbl>
            <w:tblPr>
              <w:tblStyle w:val="TableGrid"/>
              <w:tblW w:w="3780" w:type="dxa"/>
              <w:tblLayout w:type="fixed"/>
              <w:tblLook w:val="04A0" w:firstRow="1" w:lastRow="0" w:firstColumn="1" w:lastColumn="0" w:noHBand="0" w:noVBand="1"/>
            </w:tblPr>
            <w:tblGrid>
              <w:gridCol w:w="1795"/>
              <w:gridCol w:w="1985"/>
            </w:tblGrid>
            <w:tr w:rsidR="00D2196A" w14:paraId="4DA03BDF" w14:textId="77777777" w:rsidTr="00D2196A">
              <w:tc>
                <w:tcPr>
                  <w:tcW w:w="1795" w:type="dxa"/>
                </w:tcPr>
                <w:p w14:paraId="2F71AC2A" w14:textId="0E613767" w:rsidR="00D2196A" w:rsidRDefault="00D2196A" w:rsidP="00D2196A">
                  <w:pPr>
                    <w:keepNext/>
                    <w:widowControl w:val="0"/>
                    <w:tabs>
                      <w:tab w:val="left" w:pos="567"/>
                      <w:tab w:val="left" w:pos="4375"/>
                    </w:tabs>
                    <w:autoSpaceDE w:val="0"/>
                    <w:autoSpaceDN w:val="0"/>
                    <w:adjustRightInd w:val="0"/>
                    <w:rPr>
                      <w:rFonts w:ascii="Helvetica" w:hAnsi="Helvetica"/>
                      <w:sz w:val="18"/>
                      <w:szCs w:val="18"/>
                      <w:lang w:val="en-US"/>
                    </w:rPr>
                  </w:pPr>
                  <w:r w:rsidRPr="00D2196A">
                    <w:rPr>
                      <w:rFonts w:ascii="Helvetica" w:hAnsi="Helvetica"/>
                      <w:b/>
                      <w:bCs/>
                      <w:sz w:val="18"/>
                      <w:szCs w:val="18"/>
                      <w:lang w:val="en-US"/>
                    </w:rPr>
                    <w:t>Rent period</w:t>
                  </w:r>
                </w:p>
              </w:tc>
              <w:tc>
                <w:tcPr>
                  <w:tcW w:w="1985" w:type="dxa"/>
                </w:tcPr>
                <w:p w14:paraId="439D1CEF" w14:textId="413471AF" w:rsidR="00D2196A" w:rsidRDefault="00D2196A" w:rsidP="00D2196A">
                  <w:pPr>
                    <w:keepNext/>
                    <w:widowControl w:val="0"/>
                    <w:tabs>
                      <w:tab w:val="left" w:pos="567"/>
                      <w:tab w:val="left" w:pos="4375"/>
                    </w:tabs>
                    <w:autoSpaceDE w:val="0"/>
                    <w:autoSpaceDN w:val="0"/>
                    <w:adjustRightInd w:val="0"/>
                    <w:rPr>
                      <w:rFonts w:ascii="Helvetica" w:hAnsi="Helvetica"/>
                      <w:sz w:val="18"/>
                      <w:szCs w:val="18"/>
                      <w:lang w:val="en-US"/>
                    </w:rPr>
                  </w:pPr>
                  <w:r>
                    <w:rPr>
                      <w:rFonts w:ascii="Helvetica" w:hAnsi="Helvetica"/>
                      <w:b/>
                      <w:bCs/>
                      <w:sz w:val="18"/>
                      <w:szCs w:val="18"/>
                      <w:lang w:val="en-US"/>
                    </w:rPr>
                    <w:t xml:space="preserve">Rent reduction </w:t>
                  </w:r>
                </w:p>
              </w:tc>
            </w:tr>
            <w:tr w:rsidR="00D2196A" w14:paraId="24063054" w14:textId="77777777" w:rsidTr="00D2196A">
              <w:tc>
                <w:tcPr>
                  <w:tcW w:w="1795" w:type="dxa"/>
                </w:tcPr>
                <w:p w14:paraId="498284F6" w14:textId="42972636" w:rsidR="00D2196A" w:rsidRDefault="00D2196A" w:rsidP="00D2196A">
                  <w:pPr>
                    <w:keepNext/>
                    <w:widowControl w:val="0"/>
                    <w:tabs>
                      <w:tab w:val="left" w:pos="567"/>
                      <w:tab w:val="left" w:pos="4375"/>
                    </w:tabs>
                    <w:autoSpaceDE w:val="0"/>
                    <w:autoSpaceDN w:val="0"/>
                    <w:adjustRightInd w:val="0"/>
                    <w:rPr>
                      <w:rFonts w:ascii="Helvetica" w:hAnsi="Helvetica"/>
                      <w:sz w:val="18"/>
                      <w:szCs w:val="18"/>
                      <w:lang w:val="en-US"/>
                    </w:rPr>
                  </w:pPr>
                  <w:r>
                    <w:rPr>
                      <w:rFonts w:ascii="Helvetica" w:hAnsi="Helvetica"/>
                      <w:sz w:val="18"/>
                      <w:szCs w:val="18"/>
                      <w:lang w:val="en-US"/>
                    </w:rPr>
                    <w:t>April 2017</w:t>
                  </w:r>
                </w:p>
              </w:tc>
              <w:tc>
                <w:tcPr>
                  <w:tcW w:w="1985" w:type="dxa"/>
                </w:tcPr>
                <w:p w14:paraId="2E6A3A2C" w14:textId="13FA2D28" w:rsidR="00D2196A" w:rsidRDefault="00D2196A" w:rsidP="00D2196A">
                  <w:pPr>
                    <w:keepNext/>
                    <w:widowControl w:val="0"/>
                    <w:tabs>
                      <w:tab w:val="left" w:pos="567"/>
                      <w:tab w:val="left" w:pos="4375"/>
                    </w:tabs>
                    <w:autoSpaceDE w:val="0"/>
                    <w:autoSpaceDN w:val="0"/>
                    <w:adjustRightInd w:val="0"/>
                    <w:rPr>
                      <w:rFonts w:ascii="Helvetica" w:hAnsi="Helvetica"/>
                      <w:sz w:val="18"/>
                      <w:szCs w:val="18"/>
                      <w:lang w:val="en-US"/>
                    </w:rPr>
                  </w:pPr>
                  <w:r>
                    <w:rPr>
                      <w:rFonts w:ascii="Helvetica" w:hAnsi="Helvetica"/>
                      <w:sz w:val="18"/>
                      <w:szCs w:val="18"/>
                      <w:lang w:val="en-US"/>
                    </w:rPr>
                    <w:t>$1,000.00 (incl GST)</w:t>
                  </w:r>
                </w:p>
              </w:tc>
            </w:tr>
            <w:tr w:rsidR="00D2196A" w14:paraId="7DCA9EAD" w14:textId="77777777" w:rsidTr="00D2196A">
              <w:tc>
                <w:tcPr>
                  <w:tcW w:w="1795" w:type="dxa"/>
                </w:tcPr>
                <w:p w14:paraId="6A6A36E0" w14:textId="3BA1BD82" w:rsidR="00D2196A" w:rsidRDefault="00D2196A" w:rsidP="00D2196A">
                  <w:pPr>
                    <w:keepNext/>
                    <w:widowControl w:val="0"/>
                    <w:tabs>
                      <w:tab w:val="left" w:pos="567"/>
                      <w:tab w:val="left" w:pos="4375"/>
                    </w:tabs>
                    <w:autoSpaceDE w:val="0"/>
                    <w:autoSpaceDN w:val="0"/>
                    <w:adjustRightInd w:val="0"/>
                    <w:rPr>
                      <w:rFonts w:ascii="Helvetica" w:hAnsi="Helvetica"/>
                      <w:sz w:val="18"/>
                      <w:szCs w:val="18"/>
                      <w:lang w:val="en-US"/>
                    </w:rPr>
                  </w:pPr>
                  <w:r>
                    <w:rPr>
                      <w:rFonts w:ascii="Helvetica" w:hAnsi="Helvetica"/>
                      <w:sz w:val="18"/>
                      <w:szCs w:val="18"/>
                      <w:lang w:val="en-US"/>
                    </w:rPr>
                    <w:t>September 2017</w:t>
                  </w:r>
                </w:p>
              </w:tc>
              <w:tc>
                <w:tcPr>
                  <w:tcW w:w="1985" w:type="dxa"/>
                </w:tcPr>
                <w:p w14:paraId="744834D8" w14:textId="41378A52" w:rsidR="00D2196A" w:rsidRDefault="00D2196A" w:rsidP="00D2196A">
                  <w:pPr>
                    <w:keepNext/>
                    <w:widowControl w:val="0"/>
                    <w:tabs>
                      <w:tab w:val="left" w:pos="567"/>
                      <w:tab w:val="left" w:pos="4375"/>
                    </w:tabs>
                    <w:autoSpaceDE w:val="0"/>
                    <w:autoSpaceDN w:val="0"/>
                    <w:adjustRightInd w:val="0"/>
                    <w:rPr>
                      <w:rFonts w:ascii="Helvetica" w:hAnsi="Helvetica"/>
                      <w:sz w:val="18"/>
                      <w:szCs w:val="18"/>
                      <w:lang w:val="en-US"/>
                    </w:rPr>
                  </w:pPr>
                  <w:r>
                    <w:rPr>
                      <w:rFonts w:ascii="Helvetica" w:hAnsi="Helvetica"/>
                      <w:sz w:val="18"/>
                      <w:szCs w:val="18"/>
                      <w:lang w:val="en-US"/>
                    </w:rPr>
                    <w:t>$2,803.82 (incl GST)</w:t>
                  </w:r>
                </w:p>
              </w:tc>
            </w:tr>
          </w:tbl>
          <w:p w14:paraId="4FB766B5" w14:textId="62082DAC" w:rsidR="00B5388A" w:rsidRDefault="00B5388A" w:rsidP="00B37F23">
            <w:pPr>
              <w:keepNext/>
              <w:widowControl w:val="0"/>
              <w:tabs>
                <w:tab w:val="left" w:pos="567"/>
                <w:tab w:val="left" w:pos="4375"/>
              </w:tabs>
              <w:autoSpaceDE w:val="0"/>
              <w:autoSpaceDN w:val="0"/>
              <w:adjustRightInd w:val="0"/>
              <w:ind w:left="-102"/>
              <w:rPr>
                <w:rFonts w:ascii="Helvetica" w:hAnsi="Helvetica"/>
                <w:sz w:val="18"/>
                <w:szCs w:val="18"/>
                <w:lang w:val="en-US"/>
              </w:rPr>
            </w:pPr>
          </w:p>
          <w:p w14:paraId="19ABEEB6" w14:textId="20D20C72" w:rsidR="00B5388A" w:rsidRPr="00FC3F4C" w:rsidRDefault="00B5388A" w:rsidP="00B37F23">
            <w:pPr>
              <w:keepNext/>
              <w:widowControl w:val="0"/>
              <w:tabs>
                <w:tab w:val="left" w:pos="567"/>
                <w:tab w:val="left" w:pos="4375"/>
              </w:tabs>
              <w:autoSpaceDE w:val="0"/>
              <w:autoSpaceDN w:val="0"/>
              <w:adjustRightInd w:val="0"/>
              <w:ind w:left="-102"/>
              <w:rPr>
                <w:rFonts w:ascii="Helvetica" w:hAnsi="Helvetica"/>
                <w:sz w:val="18"/>
                <w:szCs w:val="18"/>
                <w:lang w:val="en-US"/>
              </w:rPr>
            </w:pPr>
          </w:p>
        </w:tc>
      </w:tr>
      <w:tr w:rsidR="00814D77" w14:paraId="3DDC8BE6" w14:textId="77777777" w:rsidTr="0058462E">
        <w:tc>
          <w:tcPr>
            <w:tcW w:w="3770" w:type="dxa"/>
            <w:tcMar>
              <w:left w:w="0" w:type="dxa"/>
            </w:tcMar>
          </w:tcPr>
          <w:p w14:paraId="6098BDEB" w14:textId="77777777" w:rsidR="006F139B" w:rsidRPr="00FC3F4C" w:rsidRDefault="006F139B" w:rsidP="00FC1C60">
            <w:pPr>
              <w:keepNext/>
              <w:widowControl w:val="0"/>
              <w:tabs>
                <w:tab w:val="left" w:pos="567"/>
                <w:tab w:val="left" w:pos="4375"/>
              </w:tabs>
              <w:autoSpaceDE w:val="0"/>
              <w:autoSpaceDN w:val="0"/>
              <w:adjustRightInd w:val="0"/>
              <w:spacing w:line="360" w:lineRule="auto"/>
              <w:rPr>
                <w:sz w:val="16"/>
                <w:szCs w:val="16"/>
                <w:lang w:val="en-US"/>
              </w:rPr>
            </w:pPr>
          </w:p>
        </w:tc>
        <w:tc>
          <w:tcPr>
            <w:tcW w:w="6481" w:type="dxa"/>
          </w:tcPr>
          <w:p w14:paraId="5EBAC320" w14:textId="77777777" w:rsidR="00FC1C60" w:rsidRPr="00FC3F4C" w:rsidRDefault="00FC1C60" w:rsidP="00FC1C60">
            <w:pPr>
              <w:keepNext/>
              <w:widowControl w:val="0"/>
              <w:tabs>
                <w:tab w:val="left" w:pos="4375"/>
              </w:tabs>
              <w:autoSpaceDE w:val="0"/>
              <w:autoSpaceDN w:val="0"/>
              <w:adjustRightInd w:val="0"/>
              <w:spacing w:line="360" w:lineRule="auto"/>
              <w:ind w:left="-113"/>
              <w:rPr>
                <w:sz w:val="16"/>
                <w:szCs w:val="16"/>
                <w:lang w:val="en-US"/>
              </w:rPr>
            </w:pPr>
          </w:p>
        </w:tc>
      </w:tr>
      <w:tr w:rsidR="00814D77" w14:paraId="3CAFBB43" w14:textId="77777777" w:rsidTr="0058462E">
        <w:tc>
          <w:tcPr>
            <w:tcW w:w="3770" w:type="dxa"/>
            <w:tcMar>
              <w:left w:w="0" w:type="dxa"/>
            </w:tcMar>
          </w:tcPr>
          <w:p w14:paraId="50EFD843" w14:textId="77777777" w:rsidR="00CD4773" w:rsidRPr="00CD4773" w:rsidRDefault="00BF4A03" w:rsidP="00FC1C60">
            <w:pPr>
              <w:keepNext/>
              <w:widowControl w:val="0"/>
              <w:tabs>
                <w:tab w:val="left" w:pos="567"/>
                <w:tab w:val="left" w:pos="4375"/>
              </w:tabs>
              <w:autoSpaceDE w:val="0"/>
              <w:autoSpaceDN w:val="0"/>
              <w:adjustRightInd w:val="0"/>
              <w:spacing w:line="360" w:lineRule="auto"/>
              <w:rPr>
                <w:rFonts w:ascii="Helvetica" w:hAnsi="Helvetica"/>
                <w:b/>
                <w:color w:val="000000"/>
                <w:sz w:val="18"/>
                <w:szCs w:val="18"/>
                <w:lang w:val="en-US"/>
              </w:rPr>
            </w:pPr>
            <w:r w:rsidRPr="00FC3F4C">
              <w:rPr>
                <w:rFonts w:ascii="Helvetica" w:hAnsi="Helvetica"/>
                <w:b/>
                <w:color w:val="000000"/>
                <w:sz w:val="18"/>
                <w:szCs w:val="18"/>
                <w:lang w:val="en-US"/>
              </w:rPr>
              <w:t>CLOSURE:</w:t>
            </w:r>
          </w:p>
        </w:tc>
        <w:tc>
          <w:tcPr>
            <w:tcW w:w="6481" w:type="dxa"/>
          </w:tcPr>
          <w:p w14:paraId="1F371ADE" w14:textId="565A34F1" w:rsidR="00FC1C60" w:rsidRPr="00FC3F4C" w:rsidRDefault="00BF4A03" w:rsidP="00FC1C60">
            <w:pPr>
              <w:keepNext/>
              <w:widowControl w:val="0"/>
              <w:tabs>
                <w:tab w:val="left" w:pos="4375"/>
              </w:tabs>
              <w:autoSpaceDE w:val="0"/>
              <w:autoSpaceDN w:val="0"/>
              <w:adjustRightInd w:val="0"/>
              <w:ind w:left="-113"/>
              <w:rPr>
                <w:rFonts w:ascii="Helvetica" w:hAnsi="Helvetica"/>
                <w:sz w:val="18"/>
                <w:szCs w:val="18"/>
                <w:lang w:val="en-US"/>
              </w:rPr>
            </w:pPr>
            <w:r w:rsidRPr="00FC3F4C">
              <w:rPr>
                <w:rFonts w:ascii="Helvetica" w:hAnsi="Helvetica"/>
                <w:color w:val="000000"/>
                <w:sz w:val="18"/>
                <w:szCs w:val="18"/>
                <w:lang w:val="en-US"/>
              </w:rPr>
              <w:t xml:space="preserve">There being no further business the meeting </w:t>
            </w:r>
            <w:r w:rsidR="00F801DE">
              <w:rPr>
                <w:rFonts w:ascii="Helvetica" w:hAnsi="Helvetica"/>
                <w:color w:val="000000"/>
                <w:sz w:val="18"/>
                <w:szCs w:val="18"/>
                <w:lang w:val="en-US"/>
              </w:rPr>
              <w:t xml:space="preserve">was </w:t>
            </w:r>
            <w:r w:rsidRPr="00FC3F4C">
              <w:rPr>
                <w:rFonts w:ascii="Helvetica" w:hAnsi="Helvetica"/>
                <w:color w:val="000000"/>
                <w:sz w:val="18"/>
                <w:szCs w:val="18"/>
                <w:lang w:val="en-US"/>
              </w:rPr>
              <w:t>then closed.</w:t>
            </w:r>
          </w:p>
          <w:p w14:paraId="200E69E7" w14:textId="77777777" w:rsidR="00FC1C60" w:rsidRPr="00FC3F4C" w:rsidRDefault="00FC1C60" w:rsidP="0060523C">
            <w:pPr>
              <w:keepNext/>
              <w:widowControl w:val="0"/>
              <w:tabs>
                <w:tab w:val="left" w:pos="4375"/>
              </w:tabs>
              <w:autoSpaceDE w:val="0"/>
              <w:autoSpaceDN w:val="0"/>
              <w:adjustRightInd w:val="0"/>
              <w:ind w:left="-113"/>
              <w:rPr>
                <w:rFonts w:ascii="Helvetica" w:hAnsi="Helvetica"/>
                <w:sz w:val="18"/>
                <w:szCs w:val="18"/>
                <w:lang w:val="en-US"/>
              </w:rPr>
            </w:pPr>
          </w:p>
          <w:p w14:paraId="64017FAF" w14:textId="77777777" w:rsidR="00FC1C60" w:rsidRPr="00FC3F4C" w:rsidRDefault="00BF4A03" w:rsidP="00FC1C60">
            <w:pPr>
              <w:keepNext/>
              <w:widowControl w:val="0"/>
              <w:tabs>
                <w:tab w:val="left" w:pos="4375"/>
              </w:tabs>
              <w:autoSpaceDE w:val="0"/>
              <w:autoSpaceDN w:val="0"/>
              <w:adjustRightInd w:val="0"/>
              <w:ind w:left="-113"/>
              <w:rPr>
                <w:rFonts w:ascii="Helvetica" w:hAnsi="Helvetica"/>
                <w:color w:val="000000"/>
                <w:sz w:val="18"/>
                <w:szCs w:val="18"/>
                <w:lang w:val="en-US"/>
              </w:rPr>
            </w:pPr>
            <w:r w:rsidRPr="00FC3F4C">
              <w:rPr>
                <w:rFonts w:ascii="Helvetica" w:hAnsi="Helvetica"/>
                <w:color w:val="000000"/>
                <w:sz w:val="18"/>
                <w:szCs w:val="18"/>
                <w:lang w:val="en-US"/>
              </w:rPr>
              <w:t>Signed as a true record –</w:t>
            </w:r>
          </w:p>
          <w:p w14:paraId="288C4254" w14:textId="77777777" w:rsidR="00FC1C60" w:rsidRPr="00FC3F4C" w:rsidRDefault="00FC1C60" w:rsidP="00FC1C60">
            <w:pPr>
              <w:keepNext/>
              <w:widowControl w:val="0"/>
              <w:tabs>
                <w:tab w:val="left" w:pos="4375"/>
              </w:tabs>
              <w:autoSpaceDE w:val="0"/>
              <w:autoSpaceDN w:val="0"/>
              <w:adjustRightInd w:val="0"/>
              <w:ind w:left="-113"/>
              <w:rPr>
                <w:rFonts w:ascii="Helvetica" w:hAnsi="Helvetica"/>
                <w:color w:val="000000"/>
                <w:sz w:val="18"/>
                <w:szCs w:val="18"/>
                <w:lang w:val="en-US"/>
              </w:rPr>
            </w:pPr>
          </w:p>
          <w:p w14:paraId="27D95D9E" w14:textId="0A608AD0" w:rsidR="00FC1C60" w:rsidRDefault="00FC1C60" w:rsidP="00CD5539">
            <w:pPr>
              <w:keepNext/>
              <w:widowControl w:val="0"/>
              <w:tabs>
                <w:tab w:val="left" w:pos="4315"/>
              </w:tabs>
              <w:autoSpaceDE w:val="0"/>
              <w:autoSpaceDN w:val="0"/>
              <w:adjustRightInd w:val="0"/>
              <w:spacing w:line="360" w:lineRule="auto"/>
              <w:ind w:left="-113"/>
              <w:rPr>
                <w:rFonts w:ascii="Helvetica" w:hAnsi="Helvetica"/>
                <w:color w:val="000000"/>
                <w:sz w:val="18"/>
                <w:szCs w:val="18"/>
                <w:lang w:val="en-US"/>
              </w:rPr>
            </w:pPr>
          </w:p>
          <w:p w14:paraId="34BA0A7B" w14:textId="77777777" w:rsidR="00C35514" w:rsidRPr="00FC3F4C" w:rsidRDefault="00C35514" w:rsidP="00CD5539">
            <w:pPr>
              <w:keepNext/>
              <w:widowControl w:val="0"/>
              <w:tabs>
                <w:tab w:val="left" w:pos="4315"/>
              </w:tabs>
              <w:autoSpaceDE w:val="0"/>
              <w:autoSpaceDN w:val="0"/>
              <w:adjustRightInd w:val="0"/>
              <w:spacing w:line="360" w:lineRule="auto"/>
              <w:ind w:left="-113"/>
              <w:rPr>
                <w:rFonts w:ascii="Helvetica" w:hAnsi="Helvetica"/>
                <w:color w:val="000000"/>
                <w:sz w:val="18"/>
                <w:szCs w:val="18"/>
                <w:lang w:val="en-US"/>
              </w:rPr>
            </w:pPr>
          </w:p>
          <w:p w14:paraId="2AF629F1" w14:textId="77777777" w:rsidR="00B5388A" w:rsidRDefault="00BF4A03" w:rsidP="00B5388A">
            <w:pPr>
              <w:keepNext/>
              <w:widowControl w:val="0"/>
              <w:tabs>
                <w:tab w:val="left" w:pos="567"/>
                <w:tab w:val="left" w:pos="4375"/>
              </w:tabs>
              <w:autoSpaceDE w:val="0"/>
              <w:autoSpaceDN w:val="0"/>
              <w:adjustRightInd w:val="0"/>
              <w:spacing w:line="360" w:lineRule="auto"/>
              <w:ind w:left="-108"/>
              <w:rPr>
                <w:rFonts w:ascii="Helvetica" w:hAnsi="Helvetica"/>
                <w:noProof/>
                <w:color w:val="000000"/>
                <w:sz w:val="18"/>
                <w:szCs w:val="18"/>
                <w:lang w:val="en-US"/>
              </w:rPr>
            </w:pPr>
            <w:r w:rsidRPr="00FC3F4C">
              <w:rPr>
                <w:rFonts w:ascii="Helvetica" w:hAnsi="Helvetica"/>
                <w:sz w:val="18"/>
                <w:szCs w:val="18"/>
              </w:rPr>
              <w:t xml:space="preserve">................................................................. </w:t>
            </w:r>
            <w:r w:rsidRPr="00FC3F4C">
              <w:rPr>
                <w:rFonts w:ascii="Helvetica" w:hAnsi="Helvetica"/>
                <w:color w:val="000000"/>
                <w:sz w:val="18"/>
                <w:szCs w:val="18"/>
                <w:lang w:val="en-US"/>
              </w:rPr>
              <w:br/>
            </w:r>
            <w:r w:rsidR="00B5388A">
              <w:rPr>
                <w:rFonts w:ascii="Helvetica" w:hAnsi="Helvetica"/>
                <w:noProof/>
                <w:color w:val="000000"/>
                <w:sz w:val="18"/>
                <w:szCs w:val="18"/>
                <w:lang w:val="en-US"/>
              </w:rPr>
              <w:t>Paul Kenway</w:t>
            </w:r>
          </w:p>
          <w:p w14:paraId="17B60EB3" w14:textId="00246EA3" w:rsidR="00C35514" w:rsidRDefault="00C35514" w:rsidP="00FC1C60">
            <w:pPr>
              <w:keepNext/>
              <w:widowControl w:val="0"/>
              <w:tabs>
                <w:tab w:val="left" w:pos="4315"/>
              </w:tabs>
              <w:autoSpaceDE w:val="0"/>
              <w:autoSpaceDN w:val="0"/>
              <w:adjustRightInd w:val="0"/>
              <w:spacing w:line="360" w:lineRule="auto"/>
              <w:ind w:left="-113"/>
              <w:rPr>
                <w:rFonts w:ascii="Helvetica" w:hAnsi="Helvetica"/>
                <w:sz w:val="18"/>
                <w:szCs w:val="18"/>
                <w:lang w:eastAsia="zh-CN"/>
              </w:rPr>
            </w:pPr>
          </w:p>
          <w:p w14:paraId="10B51A4A" w14:textId="77777777" w:rsidR="00B5388A" w:rsidRDefault="00B5388A" w:rsidP="00FC1C60">
            <w:pPr>
              <w:keepNext/>
              <w:widowControl w:val="0"/>
              <w:tabs>
                <w:tab w:val="left" w:pos="4315"/>
              </w:tabs>
              <w:autoSpaceDE w:val="0"/>
              <w:autoSpaceDN w:val="0"/>
              <w:adjustRightInd w:val="0"/>
              <w:spacing w:line="360" w:lineRule="auto"/>
              <w:ind w:left="-113"/>
              <w:rPr>
                <w:rFonts w:ascii="Helvetica" w:hAnsi="Helvetica"/>
                <w:sz w:val="18"/>
                <w:szCs w:val="18"/>
                <w:lang w:eastAsia="zh-CN"/>
              </w:rPr>
            </w:pPr>
          </w:p>
          <w:p w14:paraId="34D724E8" w14:textId="432867D7" w:rsidR="00FC1C60" w:rsidRPr="00EE02A5" w:rsidRDefault="00C35514" w:rsidP="00C35514">
            <w:pPr>
              <w:keepNext/>
              <w:widowControl w:val="0"/>
              <w:tabs>
                <w:tab w:val="left" w:pos="4315"/>
              </w:tabs>
              <w:autoSpaceDE w:val="0"/>
              <w:autoSpaceDN w:val="0"/>
              <w:adjustRightInd w:val="0"/>
              <w:spacing w:line="360" w:lineRule="auto"/>
              <w:ind w:left="-113"/>
              <w:rPr>
                <w:rFonts w:ascii="Helvetica" w:hAnsi="Helvetica"/>
                <w:color w:val="000000"/>
                <w:sz w:val="18"/>
                <w:szCs w:val="18"/>
                <w:lang w:val="en-US"/>
              </w:rPr>
            </w:pPr>
            <w:r w:rsidRPr="00FC3F4C">
              <w:rPr>
                <w:rFonts w:ascii="Helvetica" w:hAnsi="Helvetica"/>
                <w:sz w:val="18"/>
                <w:szCs w:val="18"/>
              </w:rPr>
              <w:t xml:space="preserve">................................................................. </w:t>
            </w:r>
            <w:r w:rsidRPr="00FC3F4C">
              <w:rPr>
                <w:rFonts w:ascii="Helvetica" w:hAnsi="Helvetica"/>
                <w:color w:val="000000"/>
                <w:sz w:val="18"/>
                <w:szCs w:val="18"/>
                <w:lang w:val="en-US"/>
              </w:rPr>
              <w:br/>
            </w:r>
            <w:r w:rsidR="00B5388A">
              <w:rPr>
                <w:rFonts w:ascii="Helvetica" w:hAnsi="Helvetica"/>
                <w:noProof/>
                <w:color w:val="000000"/>
                <w:sz w:val="18"/>
                <w:szCs w:val="18"/>
                <w:lang w:val="en-US"/>
              </w:rPr>
              <w:t>Michelle Kenway</w:t>
            </w:r>
          </w:p>
        </w:tc>
      </w:tr>
    </w:tbl>
    <w:p w14:paraId="3CAFD128" w14:textId="77777777" w:rsidR="0060523C" w:rsidRPr="00977DDD" w:rsidRDefault="0060523C" w:rsidP="00545771">
      <w:pPr>
        <w:rPr>
          <w:rFonts w:ascii="Helvetica" w:hAnsi="Helvetica" w:cs="Helvetica"/>
        </w:rPr>
      </w:pPr>
    </w:p>
    <w:sectPr w:rsidR="0060523C" w:rsidRPr="00977DDD" w:rsidSect="006B2B31">
      <w:headerReference w:type="default" r:id="rId7"/>
      <w:pgSz w:w="11906" w:h="16838" w:code="9"/>
      <w:pgMar w:top="624" w:right="301" w:bottom="992" w:left="1021" w:header="425"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B3301E" w14:textId="77777777" w:rsidR="00460A5E" w:rsidRDefault="00BF4A03">
      <w:r>
        <w:separator/>
      </w:r>
    </w:p>
  </w:endnote>
  <w:endnote w:type="continuationSeparator" w:id="0">
    <w:p w14:paraId="20E07542" w14:textId="77777777" w:rsidR="00460A5E" w:rsidRDefault="00BF4A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F7C0E0" w14:textId="77777777" w:rsidR="00460A5E" w:rsidRDefault="00BF4A03">
      <w:r>
        <w:separator/>
      </w:r>
    </w:p>
  </w:footnote>
  <w:footnote w:type="continuationSeparator" w:id="0">
    <w:p w14:paraId="4075D606" w14:textId="77777777" w:rsidR="00460A5E" w:rsidRDefault="00BF4A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A7314E" w14:textId="77777777" w:rsidR="00977DDD" w:rsidRPr="00977DDD" w:rsidRDefault="00977DDD" w:rsidP="00977DDD">
    <w:pPr>
      <w:pStyle w:val="Header"/>
      <w:rPr>
        <w:rFonts w:ascii="Helvetica" w:hAnsi="Helvetica" w:cs="Helvetica"/>
        <w:sz w:val="18"/>
        <w:szCs w:val="18"/>
      </w:rPr>
    </w:pPr>
  </w:p>
  <w:tbl>
    <w:tblPr>
      <w:tblStyle w:val="TableGrid1"/>
      <w:tblW w:w="105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right w:w="862" w:type="dxa"/>
      </w:tblCellMar>
      <w:tblLook w:val="04A0" w:firstRow="1" w:lastRow="0" w:firstColumn="1" w:lastColumn="0" w:noHBand="0" w:noVBand="1"/>
    </w:tblPr>
    <w:tblGrid>
      <w:gridCol w:w="9072"/>
      <w:gridCol w:w="1488"/>
    </w:tblGrid>
    <w:tr w:rsidR="00814D77" w14:paraId="77BA680B" w14:textId="77777777" w:rsidTr="00E93A4D">
      <w:trPr>
        <w:trHeight w:val="375"/>
      </w:trPr>
      <w:tc>
        <w:tcPr>
          <w:tcW w:w="9072" w:type="dxa"/>
        </w:tcPr>
        <w:p w14:paraId="491B2F8A" w14:textId="384736B7" w:rsidR="00977DDD" w:rsidRPr="00CA2236" w:rsidRDefault="00B5388A" w:rsidP="00AE7856">
          <w:pPr>
            <w:ind w:left="-108"/>
            <w:rPr>
              <w:rFonts w:ascii="Helvetica" w:hAnsi="Helvetica"/>
              <w:sz w:val="18"/>
              <w:szCs w:val="18"/>
            </w:rPr>
          </w:pPr>
          <w:r>
            <w:rPr>
              <w:rFonts w:ascii="Helvetica" w:hAnsi="Helvetica"/>
              <w:b/>
              <w:bCs/>
              <w:noProof/>
              <w:color w:val="000000"/>
              <w:sz w:val="22"/>
              <w:szCs w:val="22"/>
              <w:lang w:val="en-US"/>
            </w:rPr>
            <w:t>KENWAY SUPERANNUATION</w:t>
          </w:r>
          <w:r w:rsidR="00250278">
            <w:rPr>
              <w:rFonts w:ascii="Helvetica" w:hAnsi="Helvetica"/>
              <w:b/>
              <w:bCs/>
              <w:noProof/>
              <w:color w:val="000000"/>
              <w:sz w:val="22"/>
              <w:szCs w:val="22"/>
              <w:lang w:val="en-US"/>
            </w:rPr>
            <w:t xml:space="preserve"> </w:t>
          </w:r>
          <w:r w:rsidR="00BF4A03" w:rsidRPr="008D147F">
            <w:rPr>
              <w:rFonts w:ascii="Helvetica" w:hAnsi="Helvetica"/>
              <w:b/>
              <w:bCs/>
              <w:noProof/>
              <w:color w:val="000000"/>
              <w:sz w:val="22"/>
              <w:szCs w:val="22"/>
              <w:lang w:val="en-US"/>
            </w:rPr>
            <w:t>FUND</w:t>
          </w:r>
        </w:p>
      </w:tc>
      <w:tc>
        <w:tcPr>
          <w:tcW w:w="1488" w:type="dxa"/>
          <w:vMerge w:val="restart"/>
        </w:tcPr>
        <w:p w14:paraId="32FB8F6F" w14:textId="77777777" w:rsidR="00977DDD" w:rsidRDefault="00BF4A03" w:rsidP="00C35514">
          <w:pPr>
            <w:ind w:right="2"/>
            <w:rPr>
              <w:b/>
              <w:lang w:val="en-US"/>
            </w:rPr>
          </w:pPr>
          <w:bookmarkStart w:id="0" w:name="logo"/>
          <w:r w:rsidRPr="00FC589F">
            <w:rPr>
              <w:b/>
              <w:noProof/>
              <w:lang w:val="en-US" w:eastAsia="zh-CN"/>
            </w:rPr>
            <w:drawing>
              <wp:anchor distT="0" distB="0" distL="114300" distR="114300" simplePos="0" relativeHeight="251658240" behindDoc="0" locked="0" layoutInCell="1" allowOverlap="1" wp14:anchorId="10212579" wp14:editId="62A73ECA">
                <wp:simplePos x="0" y="0"/>
                <wp:positionH relativeFrom="page">
                  <wp:align>right</wp:align>
                </wp:positionH>
                <wp:positionV relativeFrom="margin">
                  <wp:align>center</wp:align>
                </wp:positionV>
                <wp:extent cx="1752600" cy="981075"/>
                <wp:effectExtent l="0" t="0" r="4445" b="1905"/>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8211319" name="your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52600" cy="981075"/>
                        </a:xfrm>
                        <a:prstGeom prst="rect">
                          <a:avLst/>
                        </a:prstGeom>
                      </pic:spPr>
                    </pic:pic>
                  </a:graphicData>
                </a:graphic>
                <wp14:sizeRelH relativeFrom="margin">
                  <wp14:pctWidth>0</wp14:pctWidth>
                </wp14:sizeRelH>
                <wp14:sizeRelV relativeFrom="margin">
                  <wp14:pctHeight>0</wp14:pctHeight>
                </wp14:sizeRelV>
              </wp:anchor>
            </w:drawing>
          </w:r>
          <w:bookmarkEnd w:id="0"/>
        </w:p>
      </w:tc>
    </w:tr>
    <w:tr w:rsidR="00814D77" w14:paraId="451973D3" w14:textId="77777777" w:rsidTr="00E93A4D">
      <w:trPr>
        <w:trHeight w:val="304"/>
      </w:trPr>
      <w:tc>
        <w:tcPr>
          <w:tcW w:w="9072" w:type="dxa"/>
          <w:vMerge w:val="restart"/>
        </w:tcPr>
        <w:p w14:paraId="45365C37" w14:textId="2AB31736" w:rsidR="00977DDD" w:rsidRDefault="00BF4A03" w:rsidP="00AE7856">
          <w:pPr>
            <w:spacing w:line="276" w:lineRule="auto"/>
            <w:ind w:left="-108" w:right="-772"/>
            <w:rPr>
              <w:rFonts w:ascii="Helvetica" w:hAnsi="Helvetica" w:cs="Helvetica"/>
              <w:b/>
              <w:bCs/>
              <w:color w:val="000000"/>
              <w:sz w:val="32"/>
              <w:szCs w:val="32"/>
              <w:lang w:val="en-US"/>
            </w:rPr>
          </w:pPr>
          <w:r w:rsidRPr="008D147F">
            <w:rPr>
              <w:rFonts w:ascii="Helvetica" w:hAnsi="Helvetica"/>
              <w:b/>
              <w:bCs/>
              <w:color w:val="000000"/>
              <w:sz w:val="32"/>
              <w:szCs w:val="32"/>
              <w:lang w:val="en-US"/>
            </w:rPr>
            <w:t xml:space="preserve">Minutes of a </w:t>
          </w:r>
          <w:r w:rsidR="00B93783">
            <w:rPr>
              <w:rFonts w:ascii="Helvetica" w:hAnsi="Helvetica"/>
              <w:b/>
              <w:bCs/>
              <w:color w:val="000000"/>
              <w:sz w:val="32"/>
              <w:szCs w:val="32"/>
              <w:lang w:val="en-US"/>
            </w:rPr>
            <w:t xml:space="preserve">special general </w:t>
          </w:r>
          <w:r w:rsidRPr="008D147F">
            <w:rPr>
              <w:rFonts w:ascii="Helvetica" w:hAnsi="Helvetica"/>
              <w:b/>
              <w:bCs/>
              <w:color w:val="000000"/>
              <w:sz w:val="32"/>
              <w:szCs w:val="32"/>
              <w:lang w:val="en-US"/>
            </w:rPr>
            <w:t xml:space="preserve">meeting of the </w:t>
          </w:r>
          <w:r w:rsidR="00B5388A">
            <w:rPr>
              <w:rFonts w:ascii="Helvetica" w:hAnsi="Helvetica"/>
              <w:b/>
              <w:bCs/>
              <w:noProof/>
              <w:color w:val="000000"/>
              <w:sz w:val="32"/>
              <w:szCs w:val="32"/>
              <w:lang w:val="en-US"/>
            </w:rPr>
            <w:t>Trustees</w:t>
          </w:r>
        </w:p>
        <w:p w14:paraId="517C8B50" w14:textId="25A1975F" w:rsidR="00977DDD" w:rsidRPr="0094513D" w:rsidRDefault="00BF4A03" w:rsidP="00AE7856">
          <w:pPr>
            <w:spacing w:line="276" w:lineRule="auto"/>
            <w:ind w:left="-108" w:right="-772"/>
            <w:rPr>
              <w:rFonts w:ascii="Helvetica" w:hAnsi="Helvetica" w:cs="Helvetica"/>
              <w:b/>
              <w:bCs/>
              <w:color w:val="000000"/>
              <w:sz w:val="22"/>
              <w:szCs w:val="22"/>
              <w:lang w:val="en-US"/>
            </w:rPr>
          </w:pPr>
          <w:r w:rsidRPr="008D147F">
            <w:rPr>
              <w:rFonts w:ascii="Helvetica" w:hAnsi="Helvetica"/>
              <w:b/>
              <w:bCs/>
              <w:color w:val="000000"/>
              <w:sz w:val="22"/>
              <w:szCs w:val="22"/>
              <w:lang w:val="en-US"/>
            </w:rPr>
            <w:t xml:space="preserve">held on </w:t>
          </w:r>
          <w:r w:rsidR="00B5388A">
            <w:rPr>
              <w:rFonts w:ascii="Helvetica" w:hAnsi="Helvetica"/>
              <w:b/>
              <w:bCs/>
              <w:color w:val="000000"/>
              <w:sz w:val="22"/>
              <w:szCs w:val="22"/>
              <w:lang w:val="en-US"/>
            </w:rPr>
            <w:t>30 June 2018</w:t>
          </w:r>
          <w:r>
            <w:rPr>
              <w:rFonts w:ascii="Helvetica" w:hAnsi="Helvetica"/>
              <w:b/>
              <w:bCs/>
              <w:noProof/>
              <w:color w:val="000000"/>
              <w:sz w:val="22"/>
              <w:szCs w:val="22"/>
              <w:lang w:val="en-US"/>
            </w:rPr>
            <w:t xml:space="preserve"> </w:t>
          </w:r>
          <w:r w:rsidRPr="008D147F">
            <w:rPr>
              <w:rFonts w:ascii="Helvetica" w:hAnsi="Helvetica"/>
              <w:b/>
              <w:bCs/>
              <w:color w:val="000000"/>
              <w:sz w:val="22"/>
              <w:szCs w:val="22"/>
              <w:lang w:val="en-US"/>
            </w:rPr>
            <w:t xml:space="preserve">at </w:t>
          </w:r>
          <w:r w:rsidR="00B5388A">
            <w:rPr>
              <w:rFonts w:ascii="Helvetica" w:hAnsi="Helvetica"/>
              <w:b/>
              <w:bCs/>
              <w:color w:val="000000"/>
              <w:sz w:val="22"/>
              <w:szCs w:val="22"/>
              <w:lang w:val="en-US"/>
            </w:rPr>
            <w:t>39 Counihan Street, Ormiston Qld 4160</w:t>
          </w:r>
        </w:p>
      </w:tc>
      <w:tc>
        <w:tcPr>
          <w:tcW w:w="1488" w:type="dxa"/>
          <w:vMerge/>
        </w:tcPr>
        <w:p w14:paraId="31F95408" w14:textId="77777777" w:rsidR="00977DDD" w:rsidRDefault="00977DDD" w:rsidP="00AE7856">
          <w:pPr>
            <w:jc w:val="center"/>
            <w:rPr>
              <w:b/>
              <w:lang w:val="en-US"/>
            </w:rPr>
          </w:pPr>
        </w:p>
      </w:tc>
    </w:tr>
    <w:tr w:rsidR="00814D77" w14:paraId="711E5923" w14:textId="77777777" w:rsidTr="00E93A4D">
      <w:trPr>
        <w:trHeight w:val="337"/>
      </w:trPr>
      <w:tc>
        <w:tcPr>
          <w:tcW w:w="9072" w:type="dxa"/>
          <w:vMerge/>
        </w:tcPr>
        <w:p w14:paraId="7C7D32FA" w14:textId="77777777" w:rsidR="00977DDD" w:rsidRPr="008D147F" w:rsidRDefault="00977DDD" w:rsidP="00AE7856">
          <w:pPr>
            <w:ind w:right="-772"/>
            <w:jc w:val="center"/>
            <w:rPr>
              <w:rFonts w:ascii="Helvetica" w:hAnsi="Helvetica"/>
              <w:b/>
              <w:bCs/>
              <w:color w:val="000000"/>
              <w:sz w:val="22"/>
              <w:szCs w:val="22"/>
              <w:lang w:val="en-US"/>
            </w:rPr>
          </w:pPr>
        </w:p>
      </w:tc>
      <w:tc>
        <w:tcPr>
          <w:tcW w:w="1488" w:type="dxa"/>
          <w:vMerge/>
        </w:tcPr>
        <w:p w14:paraId="6A198C0A" w14:textId="77777777" w:rsidR="00977DDD" w:rsidRDefault="00977DDD" w:rsidP="00AE7856">
          <w:pPr>
            <w:jc w:val="center"/>
            <w:rPr>
              <w:b/>
              <w:lang w:val="en-US"/>
            </w:rPr>
          </w:pPr>
        </w:p>
      </w:tc>
    </w:tr>
    <w:tr w:rsidR="00814D77" w14:paraId="14BEECE9" w14:textId="77777777" w:rsidTr="00E93A4D">
      <w:trPr>
        <w:trHeight w:val="20"/>
      </w:trPr>
      <w:tc>
        <w:tcPr>
          <w:tcW w:w="10560" w:type="dxa"/>
          <w:gridSpan w:val="2"/>
        </w:tcPr>
        <w:tbl>
          <w:tblPr>
            <w:tblpPr w:leftFromText="180" w:rightFromText="180" w:vertAnchor="text" w:horzAnchor="margin" w:tblpXSpec="center" w:tblpY="98"/>
            <w:tblW w:w="106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B0F0"/>
            <w:tblLayout w:type="fixed"/>
            <w:tblLook w:val="0000" w:firstRow="0" w:lastRow="0" w:firstColumn="0" w:lastColumn="0" w:noHBand="0" w:noVBand="0"/>
          </w:tblPr>
          <w:tblGrid>
            <w:gridCol w:w="10683"/>
          </w:tblGrid>
          <w:tr w:rsidR="00814D77" w14:paraId="413AC1FC" w14:textId="77777777" w:rsidTr="00AE7856">
            <w:trPr>
              <w:trHeight w:hRule="exact" w:val="20"/>
            </w:trPr>
            <w:tc>
              <w:tcPr>
                <w:tcW w:w="10683" w:type="dxa"/>
                <w:tcBorders>
                  <w:top w:val="nil"/>
                  <w:left w:val="nil"/>
                  <w:bottom w:val="nil"/>
                  <w:right w:val="nil"/>
                  <w:tr2bl w:val="nil"/>
                </w:tcBorders>
                <w:shd w:val="clear" w:color="auto" w:fill="00B0F0"/>
              </w:tcPr>
              <w:p w14:paraId="344E7712" w14:textId="77777777" w:rsidR="00977DDD" w:rsidRDefault="00977DDD" w:rsidP="00AE7856">
                <w:pPr>
                  <w:jc w:val="center"/>
                  <w:rPr>
                    <w:color w:val="000000"/>
                    <w:sz w:val="27"/>
                    <w:szCs w:val="27"/>
                    <w:lang w:eastAsia="en-AU"/>
                  </w:rPr>
                </w:pPr>
              </w:p>
            </w:tc>
          </w:tr>
        </w:tbl>
        <w:p w14:paraId="0630AF3A" w14:textId="77777777" w:rsidR="00977DDD" w:rsidRDefault="00977DDD" w:rsidP="00AE7856">
          <w:pPr>
            <w:jc w:val="center"/>
            <w:rPr>
              <w:b/>
              <w:lang w:val="en-US"/>
            </w:rPr>
          </w:pPr>
        </w:p>
      </w:tc>
    </w:tr>
  </w:tbl>
  <w:p w14:paraId="7B9359E4" w14:textId="77777777" w:rsidR="00977DDD" w:rsidRPr="00977DDD" w:rsidRDefault="00977DDD" w:rsidP="00977DDD">
    <w:pPr>
      <w:pStyle w:val="Head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2B52DA"/>
    <w:multiLevelType w:val="hybridMultilevel"/>
    <w:tmpl w:val="A008EB82"/>
    <w:lvl w:ilvl="0" w:tplc="D87C9C32">
      <w:numFmt w:val="bullet"/>
      <w:lvlText w:val=""/>
      <w:lvlJc w:val="left"/>
      <w:pPr>
        <w:ind w:left="258" w:hanging="360"/>
      </w:pPr>
      <w:rPr>
        <w:rFonts w:ascii="Symbol" w:eastAsia="Times New Roman" w:hAnsi="Symbol" w:cs="Times New Roman" w:hint="default"/>
      </w:rPr>
    </w:lvl>
    <w:lvl w:ilvl="1" w:tplc="0C090003" w:tentative="1">
      <w:start w:val="1"/>
      <w:numFmt w:val="bullet"/>
      <w:lvlText w:val="o"/>
      <w:lvlJc w:val="left"/>
      <w:pPr>
        <w:ind w:left="978" w:hanging="360"/>
      </w:pPr>
      <w:rPr>
        <w:rFonts w:ascii="Courier New" w:hAnsi="Courier New" w:cs="Courier New" w:hint="default"/>
      </w:rPr>
    </w:lvl>
    <w:lvl w:ilvl="2" w:tplc="0C090005" w:tentative="1">
      <w:start w:val="1"/>
      <w:numFmt w:val="bullet"/>
      <w:lvlText w:val=""/>
      <w:lvlJc w:val="left"/>
      <w:pPr>
        <w:ind w:left="1698" w:hanging="360"/>
      </w:pPr>
      <w:rPr>
        <w:rFonts w:ascii="Wingdings" w:hAnsi="Wingdings" w:hint="default"/>
      </w:rPr>
    </w:lvl>
    <w:lvl w:ilvl="3" w:tplc="0C090001" w:tentative="1">
      <w:start w:val="1"/>
      <w:numFmt w:val="bullet"/>
      <w:lvlText w:val=""/>
      <w:lvlJc w:val="left"/>
      <w:pPr>
        <w:ind w:left="2418" w:hanging="360"/>
      </w:pPr>
      <w:rPr>
        <w:rFonts w:ascii="Symbol" w:hAnsi="Symbol" w:hint="default"/>
      </w:rPr>
    </w:lvl>
    <w:lvl w:ilvl="4" w:tplc="0C090003" w:tentative="1">
      <w:start w:val="1"/>
      <w:numFmt w:val="bullet"/>
      <w:lvlText w:val="o"/>
      <w:lvlJc w:val="left"/>
      <w:pPr>
        <w:ind w:left="3138" w:hanging="360"/>
      </w:pPr>
      <w:rPr>
        <w:rFonts w:ascii="Courier New" w:hAnsi="Courier New" w:cs="Courier New" w:hint="default"/>
      </w:rPr>
    </w:lvl>
    <w:lvl w:ilvl="5" w:tplc="0C090005" w:tentative="1">
      <w:start w:val="1"/>
      <w:numFmt w:val="bullet"/>
      <w:lvlText w:val=""/>
      <w:lvlJc w:val="left"/>
      <w:pPr>
        <w:ind w:left="3858" w:hanging="360"/>
      </w:pPr>
      <w:rPr>
        <w:rFonts w:ascii="Wingdings" w:hAnsi="Wingdings" w:hint="default"/>
      </w:rPr>
    </w:lvl>
    <w:lvl w:ilvl="6" w:tplc="0C090001" w:tentative="1">
      <w:start w:val="1"/>
      <w:numFmt w:val="bullet"/>
      <w:lvlText w:val=""/>
      <w:lvlJc w:val="left"/>
      <w:pPr>
        <w:ind w:left="4578" w:hanging="360"/>
      </w:pPr>
      <w:rPr>
        <w:rFonts w:ascii="Symbol" w:hAnsi="Symbol" w:hint="default"/>
      </w:rPr>
    </w:lvl>
    <w:lvl w:ilvl="7" w:tplc="0C090003" w:tentative="1">
      <w:start w:val="1"/>
      <w:numFmt w:val="bullet"/>
      <w:lvlText w:val="o"/>
      <w:lvlJc w:val="left"/>
      <w:pPr>
        <w:ind w:left="5298" w:hanging="360"/>
      </w:pPr>
      <w:rPr>
        <w:rFonts w:ascii="Courier New" w:hAnsi="Courier New" w:cs="Courier New" w:hint="default"/>
      </w:rPr>
    </w:lvl>
    <w:lvl w:ilvl="8" w:tplc="0C090005" w:tentative="1">
      <w:start w:val="1"/>
      <w:numFmt w:val="bullet"/>
      <w:lvlText w:val=""/>
      <w:lvlJc w:val="left"/>
      <w:pPr>
        <w:ind w:left="601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7DDD"/>
    <w:rsid w:val="00032D5D"/>
    <w:rsid w:val="00052DD3"/>
    <w:rsid w:val="00110C4F"/>
    <w:rsid w:val="00120FA0"/>
    <w:rsid w:val="00171DF0"/>
    <w:rsid w:val="00211330"/>
    <w:rsid w:val="00250278"/>
    <w:rsid w:val="00255873"/>
    <w:rsid w:val="002D3AF4"/>
    <w:rsid w:val="0033731A"/>
    <w:rsid w:val="00342D74"/>
    <w:rsid w:val="003B0561"/>
    <w:rsid w:val="003C2E2D"/>
    <w:rsid w:val="003C34DD"/>
    <w:rsid w:val="003F264F"/>
    <w:rsid w:val="004161B6"/>
    <w:rsid w:val="00423BA5"/>
    <w:rsid w:val="00460A5E"/>
    <w:rsid w:val="00464C29"/>
    <w:rsid w:val="0048388D"/>
    <w:rsid w:val="004B6657"/>
    <w:rsid w:val="004E51C2"/>
    <w:rsid w:val="00510395"/>
    <w:rsid w:val="005279DA"/>
    <w:rsid w:val="00545771"/>
    <w:rsid w:val="0058462E"/>
    <w:rsid w:val="005A70F1"/>
    <w:rsid w:val="005C0518"/>
    <w:rsid w:val="0060523C"/>
    <w:rsid w:val="00625D08"/>
    <w:rsid w:val="006A63A4"/>
    <w:rsid w:val="006B2B31"/>
    <w:rsid w:val="006C0DAE"/>
    <w:rsid w:val="006E6913"/>
    <w:rsid w:val="006F139B"/>
    <w:rsid w:val="00720E16"/>
    <w:rsid w:val="007645C9"/>
    <w:rsid w:val="007B7EC8"/>
    <w:rsid w:val="007F1AA1"/>
    <w:rsid w:val="00814D77"/>
    <w:rsid w:val="008231C3"/>
    <w:rsid w:val="008A745F"/>
    <w:rsid w:val="008C00FC"/>
    <w:rsid w:val="008D147F"/>
    <w:rsid w:val="008D5FF7"/>
    <w:rsid w:val="0094513D"/>
    <w:rsid w:val="00977DDD"/>
    <w:rsid w:val="00981A50"/>
    <w:rsid w:val="009C165C"/>
    <w:rsid w:val="009D6DA5"/>
    <w:rsid w:val="00A7198E"/>
    <w:rsid w:val="00A91E86"/>
    <w:rsid w:val="00AE7856"/>
    <w:rsid w:val="00B37F23"/>
    <w:rsid w:val="00B5388A"/>
    <w:rsid w:val="00B93783"/>
    <w:rsid w:val="00BF4A03"/>
    <w:rsid w:val="00C0310C"/>
    <w:rsid w:val="00C35514"/>
    <w:rsid w:val="00CA2236"/>
    <w:rsid w:val="00CD4773"/>
    <w:rsid w:val="00CD5539"/>
    <w:rsid w:val="00D2196A"/>
    <w:rsid w:val="00D87B45"/>
    <w:rsid w:val="00D936B0"/>
    <w:rsid w:val="00E102E2"/>
    <w:rsid w:val="00E7352A"/>
    <w:rsid w:val="00E93A4D"/>
    <w:rsid w:val="00EA0F8E"/>
    <w:rsid w:val="00EA6293"/>
    <w:rsid w:val="00EA797C"/>
    <w:rsid w:val="00EE02A5"/>
    <w:rsid w:val="00EF1903"/>
    <w:rsid w:val="00F26625"/>
    <w:rsid w:val="00F335D9"/>
    <w:rsid w:val="00F45001"/>
    <w:rsid w:val="00F801DE"/>
    <w:rsid w:val="00FC1C60"/>
    <w:rsid w:val="00FC3F4C"/>
    <w:rsid w:val="00FF1360"/>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ED9C2F"/>
  <w15:docId w15:val="{CDC8EB8F-9C68-4A72-9C9E-A0CB105EC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977DDD"/>
    <w:pPr>
      <w:spacing w:after="0" w:line="240" w:lineRule="auto"/>
    </w:pPr>
    <w:rPr>
      <w:rFonts w:ascii="Times New Roman" w:eastAsia="Times New Roman" w:hAnsi="Times New Roman" w:cs="Times New Roman"/>
      <w:sz w:val="20"/>
      <w:szCs w:val="20"/>
    </w:rPr>
  </w:style>
  <w:style w:type="paragraph" w:styleId="Heading1">
    <w:name w:val="heading 1"/>
    <w:uiPriority w:val="9"/>
    <w:rsid w:val="00285B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uiPriority w:val="9"/>
    <w:unhideWhenUsed/>
    <w:rsid w:val="00285B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uiPriority w:val="9"/>
    <w:unhideWhenUsed/>
    <w:rsid w:val="00285B63"/>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uiPriority w:val="9"/>
    <w:unhideWhenUsed/>
    <w:qFormat/>
    <w:rsid w:val="005F433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uiPriority w:val="9"/>
    <w:unhideWhenUsed/>
    <w:qFormat/>
    <w:rsid w:val="005F433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uiPriority w:val="9"/>
    <w:unhideWhenUsed/>
    <w:qFormat/>
    <w:rsid w:val="005F433E"/>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7DDD"/>
    <w:pPr>
      <w:tabs>
        <w:tab w:val="center" w:pos="4513"/>
        <w:tab w:val="right" w:pos="9026"/>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977DDD"/>
  </w:style>
  <w:style w:type="paragraph" w:styleId="Footer">
    <w:name w:val="footer"/>
    <w:basedOn w:val="Normal"/>
    <w:link w:val="FooterChar"/>
    <w:uiPriority w:val="99"/>
    <w:unhideWhenUsed/>
    <w:rsid w:val="00977DDD"/>
    <w:pPr>
      <w:tabs>
        <w:tab w:val="center" w:pos="4513"/>
        <w:tab w:val="right" w:pos="9026"/>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977DDD"/>
  </w:style>
  <w:style w:type="table" w:customStyle="1" w:styleId="TableGrid1">
    <w:name w:val="Table Grid1"/>
    <w:basedOn w:val="TableNormal"/>
    <w:uiPriority w:val="59"/>
    <w:rsid w:val="00977DDD"/>
    <w:pPr>
      <w:spacing w:after="0" w:line="240" w:lineRule="auto"/>
    </w:pPr>
    <w:rPr>
      <w:rFonts w:ascii="Times New Roman" w:eastAsia="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Grid">
    <w:name w:val="Table Grid"/>
    <w:basedOn w:val="TableNormal"/>
    <w:uiPriority w:val="59"/>
    <w:rsid w:val="00977DD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977DDD"/>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977DDD"/>
    <w:rPr>
      <w:rFonts w:ascii="Tahoma" w:hAnsi="Tahoma" w:cs="Tahoma"/>
      <w:sz w:val="16"/>
      <w:szCs w:val="16"/>
    </w:rPr>
  </w:style>
  <w:style w:type="character" w:styleId="SubtleEmphasis">
    <w:name w:val="Subtle Emphasis"/>
    <w:basedOn w:val="DefaultParagraphFont"/>
    <w:uiPriority w:val="19"/>
    <w:qFormat/>
    <w:rsid w:val="00EE02A5"/>
    <w:rPr>
      <w:i/>
      <w:iCs/>
      <w:color w:val="404040" w:themeColor="text1" w:themeTint="BF"/>
    </w:rPr>
  </w:style>
  <w:style w:type="character" w:styleId="Hyperlink">
    <w:name w:val="Hyperlink"/>
    <w:uiPriority w:val="99"/>
    <w:unhideWhenUsed/>
    <w:rPr>
      <w:color w:val="0000FF" w:themeColor="hyperlink"/>
      <w:u w:val="single"/>
    </w:rPr>
  </w:style>
  <w:style w:type="paragraph" w:styleId="ListParagraph">
    <w:name w:val="List Paragraph"/>
    <w:basedOn w:val="Normal"/>
    <w:uiPriority w:val="34"/>
    <w:qFormat/>
    <w:rsid w:val="00342D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TotalTime>
  <Pages>1</Pages>
  <Words>197</Words>
  <Characters>1129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BG</Company>
  <LinksUpToDate>false</LinksUpToDate>
  <CharactersWithSpaces>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dc:creator>
  <cp:lastModifiedBy>Danielle Barrow</cp:lastModifiedBy>
  <cp:revision>16</cp:revision>
  <dcterms:created xsi:type="dcterms:W3CDTF">2016-12-22T01:42:00Z</dcterms:created>
  <dcterms:modified xsi:type="dcterms:W3CDTF">2021-10-13T00:37:00Z</dcterms:modified>
</cp:coreProperties>
</file>