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2A4C6" w14:textId="77777777" w:rsidR="00B253D3" w:rsidRDefault="00B253D3">
      <w:pPr>
        <w:spacing w:before="20" w:line="220" w:lineRule="exact"/>
        <w:rPr>
          <w:sz w:val="22"/>
          <w:szCs w:val="22"/>
        </w:rPr>
      </w:pPr>
    </w:p>
    <w:tbl>
      <w:tblPr>
        <w:tblW w:w="0" w:type="auto"/>
        <w:tblInd w:w="300" w:type="dxa"/>
        <w:tblLayout w:type="fixed"/>
        <w:tblCellMar>
          <w:left w:w="0" w:type="dxa"/>
          <w:right w:w="0" w:type="dxa"/>
        </w:tblCellMar>
        <w:tblLook w:val="01E0" w:firstRow="1" w:lastRow="1" w:firstColumn="1" w:lastColumn="1" w:noHBand="0" w:noVBand="0"/>
      </w:tblPr>
      <w:tblGrid>
        <w:gridCol w:w="4156"/>
        <w:gridCol w:w="1640"/>
        <w:gridCol w:w="1408"/>
        <w:gridCol w:w="2196"/>
      </w:tblGrid>
      <w:tr w:rsidR="00B253D3" w14:paraId="466B0BAC" w14:textId="77777777" w:rsidTr="00BD2B9C">
        <w:trPr>
          <w:trHeight w:hRule="exact" w:val="454"/>
        </w:trPr>
        <w:tc>
          <w:tcPr>
            <w:tcW w:w="4156" w:type="dxa"/>
            <w:tcBorders>
              <w:top w:val="single" w:sz="16" w:space="0" w:color="000000"/>
              <w:left w:val="nil"/>
              <w:right w:val="nil"/>
            </w:tcBorders>
          </w:tcPr>
          <w:p w14:paraId="6C782E39" w14:textId="77777777" w:rsidR="00B253D3" w:rsidRDefault="00B253D3">
            <w:pPr>
              <w:spacing w:before="7" w:line="200" w:lineRule="exact"/>
            </w:pPr>
          </w:p>
          <w:p w14:paraId="599228EE" w14:textId="77777777" w:rsidR="00B253D3" w:rsidRDefault="001B2510">
            <w:pPr>
              <w:ind w:left="40"/>
              <w:rPr>
                <w:rFonts w:ascii="Arial" w:eastAsia="Arial" w:hAnsi="Arial" w:cs="Arial"/>
              </w:rPr>
            </w:pPr>
            <w:r>
              <w:rPr>
                <w:rFonts w:ascii="Arial" w:eastAsia="Arial" w:hAnsi="Arial" w:cs="Arial"/>
                <w:b/>
              </w:rPr>
              <w:t>Default (System Default)</w:t>
            </w:r>
          </w:p>
        </w:tc>
        <w:tc>
          <w:tcPr>
            <w:tcW w:w="5244" w:type="dxa"/>
            <w:gridSpan w:val="3"/>
            <w:tcBorders>
              <w:top w:val="single" w:sz="16" w:space="0" w:color="000000"/>
              <w:left w:val="nil"/>
              <w:right w:val="nil"/>
            </w:tcBorders>
          </w:tcPr>
          <w:p w14:paraId="573925C6" w14:textId="77777777" w:rsidR="00B253D3" w:rsidRDefault="00B253D3"/>
        </w:tc>
      </w:tr>
      <w:tr w:rsidR="00B253D3" w14:paraId="30DA4052" w14:textId="77777777" w:rsidTr="00BD2B9C">
        <w:trPr>
          <w:trHeight w:hRule="exact" w:val="510"/>
        </w:trPr>
        <w:tc>
          <w:tcPr>
            <w:tcW w:w="4156" w:type="dxa"/>
            <w:tcBorders>
              <w:top w:val="nil"/>
              <w:left w:val="nil"/>
              <w:right w:val="nil"/>
            </w:tcBorders>
          </w:tcPr>
          <w:p w14:paraId="13ABB129" w14:textId="77777777" w:rsidR="00B253D3" w:rsidRDefault="00B253D3"/>
        </w:tc>
        <w:tc>
          <w:tcPr>
            <w:tcW w:w="1640" w:type="dxa"/>
            <w:tcBorders>
              <w:top w:val="nil"/>
              <w:left w:val="nil"/>
              <w:bottom w:val="single" w:sz="4" w:space="0" w:color="auto"/>
              <w:right w:val="nil"/>
            </w:tcBorders>
          </w:tcPr>
          <w:p w14:paraId="3CB8260C" w14:textId="77777777" w:rsidR="00B253D3" w:rsidRDefault="00B253D3">
            <w:pPr>
              <w:spacing w:before="18" w:line="240" w:lineRule="exact"/>
              <w:rPr>
                <w:sz w:val="24"/>
                <w:szCs w:val="24"/>
              </w:rPr>
            </w:pPr>
          </w:p>
          <w:p w14:paraId="7F985E04" w14:textId="72E0330A" w:rsidR="00B253D3" w:rsidRDefault="00BD2B9C">
            <w:pPr>
              <w:ind w:left="40"/>
              <w:rPr>
                <w:rFonts w:ascii="Arial" w:eastAsia="Arial" w:hAnsi="Arial" w:cs="Arial"/>
              </w:rPr>
            </w:pPr>
            <w:r>
              <w:rPr>
                <w:rFonts w:ascii="Arial" w:eastAsia="Arial" w:hAnsi="Arial" w:cs="Arial"/>
              </w:rPr>
              <w:t xml:space="preserve">    </w:t>
            </w:r>
            <w:r w:rsidR="001B2510">
              <w:rPr>
                <w:rFonts w:ascii="Arial" w:eastAsia="Arial" w:hAnsi="Arial" w:cs="Arial"/>
              </w:rPr>
              <w:t>Benchmark %</w:t>
            </w:r>
          </w:p>
        </w:tc>
        <w:tc>
          <w:tcPr>
            <w:tcW w:w="1408" w:type="dxa"/>
            <w:tcBorders>
              <w:top w:val="nil"/>
              <w:left w:val="nil"/>
              <w:bottom w:val="single" w:sz="4" w:space="0" w:color="auto"/>
              <w:right w:val="nil"/>
            </w:tcBorders>
          </w:tcPr>
          <w:p w14:paraId="135BC07C" w14:textId="77777777" w:rsidR="00B253D3" w:rsidRDefault="00B253D3">
            <w:pPr>
              <w:spacing w:before="18" w:line="240" w:lineRule="exact"/>
              <w:rPr>
                <w:sz w:val="24"/>
                <w:szCs w:val="24"/>
              </w:rPr>
            </w:pPr>
          </w:p>
          <w:p w14:paraId="41F4006E" w14:textId="0AEED6EC" w:rsidR="00B253D3" w:rsidRDefault="00BD2B9C">
            <w:pPr>
              <w:ind w:left="40"/>
              <w:rPr>
                <w:rFonts w:ascii="Arial" w:eastAsia="Arial" w:hAnsi="Arial" w:cs="Arial"/>
              </w:rPr>
            </w:pPr>
            <w:r>
              <w:rPr>
                <w:rFonts w:ascii="Arial" w:eastAsia="Arial" w:hAnsi="Arial" w:cs="Arial"/>
              </w:rPr>
              <w:t xml:space="preserve">     </w:t>
            </w:r>
            <w:r w:rsidR="001B2510">
              <w:rPr>
                <w:rFonts w:ascii="Arial" w:eastAsia="Arial" w:hAnsi="Arial" w:cs="Arial"/>
              </w:rPr>
              <w:t>Minimum %</w:t>
            </w:r>
          </w:p>
        </w:tc>
        <w:tc>
          <w:tcPr>
            <w:tcW w:w="2196" w:type="dxa"/>
            <w:tcBorders>
              <w:top w:val="nil"/>
              <w:left w:val="nil"/>
              <w:bottom w:val="single" w:sz="4" w:space="0" w:color="auto"/>
              <w:right w:val="nil"/>
            </w:tcBorders>
          </w:tcPr>
          <w:p w14:paraId="48C15C52" w14:textId="77777777" w:rsidR="00B253D3" w:rsidRDefault="00B253D3">
            <w:pPr>
              <w:spacing w:before="18" w:line="240" w:lineRule="exact"/>
              <w:rPr>
                <w:sz w:val="24"/>
                <w:szCs w:val="24"/>
              </w:rPr>
            </w:pPr>
          </w:p>
          <w:p w14:paraId="3CFF7FE5" w14:textId="2642733E" w:rsidR="00B253D3" w:rsidRDefault="00BD2B9C">
            <w:pPr>
              <w:ind w:left="40"/>
              <w:rPr>
                <w:rFonts w:ascii="Arial" w:eastAsia="Arial" w:hAnsi="Arial" w:cs="Arial"/>
              </w:rPr>
            </w:pPr>
            <w:r>
              <w:rPr>
                <w:rFonts w:ascii="Arial" w:eastAsia="Arial" w:hAnsi="Arial" w:cs="Arial"/>
              </w:rPr>
              <w:t xml:space="preserve">       </w:t>
            </w:r>
            <w:r w:rsidR="001B2510">
              <w:rPr>
                <w:rFonts w:ascii="Arial" w:eastAsia="Arial" w:hAnsi="Arial" w:cs="Arial"/>
              </w:rPr>
              <w:t>Maximum %</w:t>
            </w:r>
          </w:p>
        </w:tc>
      </w:tr>
      <w:tr w:rsidR="00B253D3" w14:paraId="2D440395" w14:textId="77777777" w:rsidTr="00BD2B9C">
        <w:trPr>
          <w:trHeight w:hRule="exact" w:val="602"/>
        </w:trPr>
        <w:tc>
          <w:tcPr>
            <w:tcW w:w="4156" w:type="dxa"/>
            <w:tcBorders>
              <w:left w:val="nil"/>
              <w:bottom w:val="nil"/>
              <w:right w:val="nil"/>
            </w:tcBorders>
          </w:tcPr>
          <w:p w14:paraId="3FE2523F" w14:textId="77777777" w:rsidR="00B253D3" w:rsidRDefault="00B253D3">
            <w:pPr>
              <w:spacing w:before="18" w:line="240" w:lineRule="exact"/>
              <w:rPr>
                <w:sz w:val="24"/>
                <w:szCs w:val="24"/>
              </w:rPr>
            </w:pPr>
          </w:p>
          <w:p w14:paraId="687A0729" w14:textId="7007DD78" w:rsidR="00B253D3" w:rsidRDefault="001B2510">
            <w:pPr>
              <w:ind w:left="40"/>
              <w:rPr>
                <w:rFonts w:ascii="Arial" w:eastAsia="Arial" w:hAnsi="Arial" w:cs="Arial"/>
              </w:rPr>
            </w:pPr>
            <w:r>
              <w:rPr>
                <w:rFonts w:ascii="Arial" w:eastAsia="Arial" w:hAnsi="Arial" w:cs="Arial"/>
              </w:rPr>
              <w:t>Cash</w:t>
            </w:r>
            <w:r w:rsidR="00BA5A67">
              <w:rPr>
                <w:rFonts w:ascii="Arial" w:eastAsia="Arial" w:hAnsi="Arial" w:cs="Arial"/>
              </w:rPr>
              <w:t xml:space="preserve">  </w:t>
            </w:r>
          </w:p>
        </w:tc>
        <w:tc>
          <w:tcPr>
            <w:tcW w:w="1640" w:type="dxa"/>
            <w:tcBorders>
              <w:top w:val="single" w:sz="4" w:space="0" w:color="auto"/>
              <w:left w:val="nil"/>
              <w:bottom w:val="nil"/>
              <w:right w:val="nil"/>
            </w:tcBorders>
          </w:tcPr>
          <w:p w14:paraId="2C71ACA7" w14:textId="77777777" w:rsidR="00B253D3" w:rsidRDefault="00B253D3">
            <w:pPr>
              <w:spacing w:before="18" w:line="240" w:lineRule="exact"/>
              <w:rPr>
                <w:sz w:val="24"/>
                <w:szCs w:val="24"/>
              </w:rPr>
            </w:pPr>
          </w:p>
          <w:p w14:paraId="1FF946B5" w14:textId="25285DBC" w:rsidR="00B253D3" w:rsidRDefault="006C4917" w:rsidP="00BA5A67">
            <w:pPr>
              <w:rPr>
                <w:rFonts w:ascii="Arial" w:eastAsia="Arial" w:hAnsi="Arial" w:cs="Arial"/>
              </w:rPr>
            </w:pPr>
            <w:r>
              <w:rPr>
                <w:rFonts w:ascii="Arial" w:eastAsia="Arial" w:hAnsi="Arial" w:cs="Arial"/>
              </w:rPr>
              <w:t xml:space="preserve">               </w:t>
            </w:r>
            <w:r w:rsidR="008C6DFF">
              <w:rPr>
                <w:rFonts w:ascii="Arial" w:eastAsia="Arial" w:hAnsi="Arial" w:cs="Arial"/>
              </w:rPr>
              <w:t>9</w:t>
            </w:r>
            <w:r>
              <w:rPr>
                <w:rFonts w:ascii="Arial" w:eastAsia="Arial" w:hAnsi="Arial" w:cs="Arial"/>
              </w:rPr>
              <w:t>.00</w:t>
            </w:r>
          </w:p>
        </w:tc>
        <w:tc>
          <w:tcPr>
            <w:tcW w:w="1408" w:type="dxa"/>
            <w:tcBorders>
              <w:top w:val="single" w:sz="4" w:space="0" w:color="auto"/>
              <w:left w:val="nil"/>
              <w:bottom w:val="nil"/>
              <w:right w:val="nil"/>
            </w:tcBorders>
          </w:tcPr>
          <w:p w14:paraId="391A3E88" w14:textId="77777777" w:rsidR="00B253D3" w:rsidRDefault="00B253D3">
            <w:pPr>
              <w:spacing w:before="18" w:line="240" w:lineRule="exact"/>
              <w:rPr>
                <w:sz w:val="24"/>
                <w:szCs w:val="24"/>
              </w:rPr>
            </w:pPr>
          </w:p>
          <w:p w14:paraId="3EDDCAC3" w14:textId="77777777" w:rsidR="00B253D3" w:rsidRDefault="001B2510">
            <w:pPr>
              <w:ind w:left="727"/>
              <w:rPr>
                <w:rFonts w:ascii="Arial" w:eastAsia="Arial" w:hAnsi="Arial" w:cs="Arial"/>
              </w:rPr>
            </w:pPr>
            <w:r>
              <w:rPr>
                <w:rFonts w:ascii="Arial" w:eastAsia="Arial" w:hAnsi="Arial" w:cs="Arial"/>
              </w:rPr>
              <w:t>0.00</w:t>
            </w:r>
          </w:p>
        </w:tc>
        <w:tc>
          <w:tcPr>
            <w:tcW w:w="2196" w:type="dxa"/>
            <w:tcBorders>
              <w:top w:val="single" w:sz="4" w:space="0" w:color="auto"/>
              <w:left w:val="nil"/>
              <w:bottom w:val="nil"/>
              <w:right w:val="nil"/>
            </w:tcBorders>
          </w:tcPr>
          <w:p w14:paraId="5DB86F22" w14:textId="77777777" w:rsidR="00B253D3" w:rsidRDefault="00B253D3">
            <w:pPr>
              <w:spacing w:before="6" w:line="260" w:lineRule="exact"/>
              <w:rPr>
                <w:sz w:val="26"/>
                <w:szCs w:val="26"/>
              </w:rPr>
            </w:pPr>
          </w:p>
          <w:p w14:paraId="078C5275" w14:textId="77777777" w:rsidR="00B253D3" w:rsidRDefault="001B2510">
            <w:pPr>
              <w:ind w:left="626"/>
              <w:rPr>
                <w:rFonts w:ascii="Arial" w:eastAsia="Arial" w:hAnsi="Arial" w:cs="Arial"/>
              </w:rPr>
            </w:pPr>
            <w:r>
              <w:rPr>
                <w:rFonts w:ascii="Arial" w:eastAsia="Arial" w:hAnsi="Arial" w:cs="Arial"/>
              </w:rPr>
              <w:t>100.00</w:t>
            </w:r>
          </w:p>
        </w:tc>
      </w:tr>
      <w:tr w:rsidR="00B253D3" w14:paraId="788B755E" w14:textId="77777777">
        <w:trPr>
          <w:trHeight w:hRule="exact" w:val="436"/>
        </w:trPr>
        <w:tc>
          <w:tcPr>
            <w:tcW w:w="4156" w:type="dxa"/>
            <w:tcBorders>
              <w:top w:val="nil"/>
              <w:left w:val="nil"/>
              <w:bottom w:val="nil"/>
              <w:right w:val="nil"/>
            </w:tcBorders>
          </w:tcPr>
          <w:p w14:paraId="254A43FF" w14:textId="77777777" w:rsidR="00B253D3" w:rsidRDefault="001B2510">
            <w:pPr>
              <w:spacing w:before="92"/>
              <w:ind w:left="40"/>
              <w:rPr>
                <w:rFonts w:ascii="Arial" w:eastAsia="Arial" w:hAnsi="Arial" w:cs="Arial"/>
              </w:rPr>
            </w:pPr>
            <w:r>
              <w:rPr>
                <w:rFonts w:ascii="Arial" w:eastAsia="Arial" w:hAnsi="Arial" w:cs="Arial"/>
              </w:rPr>
              <w:t>Australian Shares</w:t>
            </w:r>
          </w:p>
        </w:tc>
        <w:tc>
          <w:tcPr>
            <w:tcW w:w="1640" w:type="dxa"/>
            <w:tcBorders>
              <w:top w:val="nil"/>
              <w:left w:val="nil"/>
              <w:bottom w:val="nil"/>
              <w:right w:val="nil"/>
            </w:tcBorders>
          </w:tcPr>
          <w:p w14:paraId="2D1F5173" w14:textId="370CD3B4" w:rsidR="00B253D3" w:rsidRDefault="008C6DFF">
            <w:pPr>
              <w:spacing w:before="92"/>
              <w:ind w:left="819"/>
              <w:rPr>
                <w:rFonts w:ascii="Arial" w:eastAsia="Arial" w:hAnsi="Arial" w:cs="Arial"/>
              </w:rPr>
            </w:pPr>
            <w:r>
              <w:rPr>
                <w:rFonts w:ascii="Arial" w:eastAsia="Arial" w:hAnsi="Arial" w:cs="Arial"/>
              </w:rPr>
              <w:t>17</w:t>
            </w:r>
            <w:r w:rsidR="001B2510">
              <w:rPr>
                <w:rFonts w:ascii="Arial" w:eastAsia="Arial" w:hAnsi="Arial" w:cs="Arial"/>
              </w:rPr>
              <w:t>.00</w:t>
            </w:r>
          </w:p>
        </w:tc>
        <w:tc>
          <w:tcPr>
            <w:tcW w:w="1408" w:type="dxa"/>
            <w:tcBorders>
              <w:top w:val="nil"/>
              <w:left w:val="nil"/>
              <w:bottom w:val="nil"/>
              <w:right w:val="nil"/>
            </w:tcBorders>
          </w:tcPr>
          <w:p w14:paraId="25846B04" w14:textId="77777777" w:rsidR="00B253D3" w:rsidRDefault="001B2510">
            <w:pPr>
              <w:spacing w:before="92"/>
              <w:ind w:left="727"/>
              <w:rPr>
                <w:rFonts w:ascii="Arial" w:eastAsia="Arial" w:hAnsi="Arial" w:cs="Arial"/>
              </w:rPr>
            </w:pPr>
            <w:r>
              <w:rPr>
                <w:rFonts w:ascii="Arial" w:eastAsia="Arial" w:hAnsi="Arial" w:cs="Arial"/>
              </w:rPr>
              <w:t>0.00</w:t>
            </w:r>
          </w:p>
        </w:tc>
        <w:tc>
          <w:tcPr>
            <w:tcW w:w="2196" w:type="dxa"/>
            <w:tcBorders>
              <w:top w:val="nil"/>
              <w:left w:val="nil"/>
              <w:bottom w:val="nil"/>
              <w:right w:val="nil"/>
            </w:tcBorders>
          </w:tcPr>
          <w:p w14:paraId="640A41CE" w14:textId="77777777" w:rsidR="00B253D3" w:rsidRDefault="001B2510">
            <w:pPr>
              <w:spacing w:before="92"/>
              <w:ind w:left="626"/>
              <w:rPr>
                <w:rFonts w:ascii="Arial" w:eastAsia="Arial" w:hAnsi="Arial" w:cs="Arial"/>
              </w:rPr>
            </w:pPr>
            <w:r>
              <w:rPr>
                <w:rFonts w:ascii="Arial" w:eastAsia="Arial" w:hAnsi="Arial" w:cs="Arial"/>
              </w:rPr>
              <w:t>100.00</w:t>
            </w:r>
          </w:p>
        </w:tc>
      </w:tr>
      <w:tr w:rsidR="00B253D3" w14:paraId="16202FCB" w14:textId="77777777">
        <w:trPr>
          <w:trHeight w:hRule="exact" w:val="436"/>
        </w:trPr>
        <w:tc>
          <w:tcPr>
            <w:tcW w:w="4156" w:type="dxa"/>
            <w:tcBorders>
              <w:top w:val="nil"/>
              <w:left w:val="nil"/>
              <w:bottom w:val="nil"/>
              <w:right w:val="nil"/>
            </w:tcBorders>
          </w:tcPr>
          <w:p w14:paraId="192288D1" w14:textId="77777777" w:rsidR="00B253D3" w:rsidRDefault="001B2510">
            <w:pPr>
              <w:spacing w:before="92"/>
              <w:ind w:left="40"/>
              <w:rPr>
                <w:rFonts w:ascii="Arial" w:eastAsia="Arial" w:hAnsi="Arial" w:cs="Arial"/>
              </w:rPr>
            </w:pPr>
            <w:r>
              <w:rPr>
                <w:rFonts w:ascii="Arial" w:eastAsia="Arial" w:hAnsi="Arial" w:cs="Arial"/>
              </w:rPr>
              <w:t>Australian Fixed Interest</w:t>
            </w:r>
          </w:p>
        </w:tc>
        <w:tc>
          <w:tcPr>
            <w:tcW w:w="1640" w:type="dxa"/>
            <w:tcBorders>
              <w:top w:val="nil"/>
              <w:left w:val="nil"/>
              <w:bottom w:val="nil"/>
              <w:right w:val="nil"/>
            </w:tcBorders>
          </w:tcPr>
          <w:p w14:paraId="5CE78288" w14:textId="4D65FA06" w:rsidR="00B253D3" w:rsidRDefault="00533760">
            <w:pPr>
              <w:spacing w:before="92"/>
              <w:ind w:left="819"/>
              <w:rPr>
                <w:rFonts w:ascii="Arial" w:eastAsia="Arial" w:hAnsi="Arial" w:cs="Arial"/>
              </w:rPr>
            </w:pPr>
            <w:r>
              <w:rPr>
                <w:rFonts w:ascii="Arial" w:eastAsia="Arial" w:hAnsi="Arial" w:cs="Arial"/>
              </w:rPr>
              <w:t xml:space="preserve">  </w:t>
            </w:r>
            <w:r w:rsidR="002E69F5">
              <w:rPr>
                <w:rFonts w:ascii="Arial" w:eastAsia="Arial" w:hAnsi="Arial" w:cs="Arial"/>
              </w:rPr>
              <w:t>0</w:t>
            </w:r>
            <w:r w:rsidR="001B2510">
              <w:rPr>
                <w:rFonts w:ascii="Arial" w:eastAsia="Arial" w:hAnsi="Arial" w:cs="Arial"/>
              </w:rPr>
              <w:t>.00</w:t>
            </w:r>
          </w:p>
        </w:tc>
        <w:tc>
          <w:tcPr>
            <w:tcW w:w="1408" w:type="dxa"/>
            <w:tcBorders>
              <w:top w:val="nil"/>
              <w:left w:val="nil"/>
              <w:bottom w:val="nil"/>
              <w:right w:val="nil"/>
            </w:tcBorders>
          </w:tcPr>
          <w:p w14:paraId="3887759F" w14:textId="77777777" w:rsidR="00B253D3" w:rsidRDefault="001B2510">
            <w:pPr>
              <w:spacing w:before="92"/>
              <w:ind w:left="727"/>
              <w:rPr>
                <w:rFonts w:ascii="Arial" w:eastAsia="Arial" w:hAnsi="Arial" w:cs="Arial"/>
              </w:rPr>
            </w:pPr>
            <w:r>
              <w:rPr>
                <w:rFonts w:ascii="Arial" w:eastAsia="Arial" w:hAnsi="Arial" w:cs="Arial"/>
              </w:rPr>
              <w:t>0.00</w:t>
            </w:r>
          </w:p>
        </w:tc>
        <w:tc>
          <w:tcPr>
            <w:tcW w:w="2196" w:type="dxa"/>
            <w:tcBorders>
              <w:top w:val="nil"/>
              <w:left w:val="nil"/>
              <w:bottom w:val="nil"/>
              <w:right w:val="nil"/>
            </w:tcBorders>
          </w:tcPr>
          <w:p w14:paraId="3FB822EA" w14:textId="77777777" w:rsidR="00B253D3" w:rsidRDefault="001B2510">
            <w:pPr>
              <w:spacing w:before="92"/>
              <w:ind w:left="626"/>
              <w:rPr>
                <w:rFonts w:ascii="Arial" w:eastAsia="Arial" w:hAnsi="Arial" w:cs="Arial"/>
              </w:rPr>
            </w:pPr>
            <w:r>
              <w:rPr>
                <w:rFonts w:ascii="Arial" w:eastAsia="Arial" w:hAnsi="Arial" w:cs="Arial"/>
              </w:rPr>
              <w:t>100.00</w:t>
            </w:r>
          </w:p>
        </w:tc>
      </w:tr>
      <w:tr w:rsidR="00B253D3" w14:paraId="78099D30" w14:textId="77777777">
        <w:trPr>
          <w:trHeight w:hRule="exact" w:val="436"/>
        </w:trPr>
        <w:tc>
          <w:tcPr>
            <w:tcW w:w="4156" w:type="dxa"/>
            <w:tcBorders>
              <w:top w:val="nil"/>
              <w:left w:val="nil"/>
              <w:bottom w:val="nil"/>
              <w:right w:val="nil"/>
            </w:tcBorders>
          </w:tcPr>
          <w:p w14:paraId="6BD64ED8" w14:textId="77777777" w:rsidR="00B253D3" w:rsidRDefault="001B2510">
            <w:pPr>
              <w:spacing w:before="92"/>
              <w:ind w:left="40"/>
              <w:rPr>
                <w:rFonts w:ascii="Arial" w:eastAsia="Arial" w:hAnsi="Arial" w:cs="Arial"/>
              </w:rPr>
            </w:pPr>
            <w:r>
              <w:rPr>
                <w:rFonts w:ascii="Arial" w:eastAsia="Arial" w:hAnsi="Arial" w:cs="Arial"/>
              </w:rPr>
              <w:t>Mortgages</w:t>
            </w:r>
          </w:p>
        </w:tc>
        <w:tc>
          <w:tcPr>
            <w:tcW w:w="1640" w:type="dxa"/>
            <w:tcBorders>
              <w:top w:val="nil"/>
              <w:left w:val="nil"/>
              <w:bottom w:val="nil"/>
              <w:right w:val="nil"/>
            </w:tcBorders>
          </w:tcPr>
          <w:p w14:paraId="179B94FB" w14:textId="77777777" w:rsidR="00B253D3" w:rsidRDefault="002E69F5">
            <w:pPr>
              <w:spacing w:before="92"/>
              <w:ind w:left="930"/>
              <w:rPr>
                <w:rFonts w:ascii="Arial" w:eastAsia="Arial" w:hAnsi="Arial" w:cs="Arial"/>
              </w:rPr>
            </w:pPr>
            <w:r>
              <w:rPr>
                <w:rFonts w:ascii="Arial" w:eastAsia="Arial" w:hAnsi="Arial" w:cs="Arial"/>
              </w:rPr>
              <w:t>0</w:t>
            </w:r>
            <w:r w:rsidR="001B2510">
              <w:rPr>
                <w:rFonts w:ascii="Arial" w:eastAsia="Arial" w:hAnsi="Arial" w:cs="Arial"/>
              </w:rPr>
              <w:t>.00</w:t>
            </w:r>
          </w:p>
        </w:tc>
        <w:tc>
          <w:tcPr>
            <w:tcW w:w="1408" w:type="dxa"/>
            <w:tcBorders>
              <w:top w:val="nil"/>
              <w:left w:val="nil"/>
              <w:bottom w:val="nil"/>
              <w:right w:val="nil"/>
            </w:tcBorders>
          </w:tcPr>
          <w:p w14:paraId="46AF12DC" w14:textId="77777777" w:rsidR="00B253D3" w:rsidRDefault="001B2510">
            <w:pPr>
              <w:spacing w:before="92"/>
              <w:ind w:left="727"/>
              <w:rPr>
                <w:rFonts w:ascii="Arial" w:eastAsia="Arial" w:hAnsi="Arial" w:cs="Arial"/>
              </w:rPr>
            </w:pPr>
            <w:r>
              <w:rPr>
                <w:rFonts w:ascii="Arial" w:eastAsia="Arial" w:hAnsi="Arial" w:cs="Arial"/>
              </w:rPr>
              <w:t>0.00</w:t>
            </w:r>
          </w:p>
        </w:tc>
        <w:tc>
          <w:tcPr>
            <w:tcW w:w="2196" w:type="dxa"/>
            <w:tcBorders>
              <w:top w:val="nil"/>
              <w:left w:val="nil"/>
              <w:bottom w:val="nil"/>
              <w:right w:val="nil"/>
            </w:tcBorders>
          </w:tcPr>
          <w:p w14:paraId="45736C2C" w14:textId="77777777" w:rsidR="00B253D3" w:rsidRDefault="001B2510">
            <w:pPr>
              <w:spacing w:before="92"/>
              <w:ind w:left="626"/>
              <w:rPr>
                <w:rFonts w:ascii="Arial" w:eastAsia="Arial" w:hAnsi="Arial" w:cs="Arial"/>
              </w:rPr>
            </w:pPr>
            <w:r>
              <w:rPr>
                <w:rFonts w:ascii="Arial" w:eastAsia="Arial" w:hAnsi="Arial" w:cs="Arial"/>
              </w:rPr>
              <w:t>100.00</w:t>
            </w:r>
          </w:p>
        </w:tc>
      </w:tr>
      <w:tr w:rsidR="00B253D3" w14:paraId="09B4D01E" w14:textId="77777777">
        <w:trPr>
          <w:trHeight w:hRule="exact" w:val="436"/>
        </w:trPr>
        <w:tc>
          <w:tcPr>
            <w:tcW w:w="4156" w:type="dxa"/>
            <w:tcBorders>
              <w:top w:val="nil"/>
              <w:left w:val="nil"/>
              <w:bottom w:val="nil"/>
              <w:right w:val="nil"/>
            </w:tcBorders>
          </w:tcPr>
          <w:p w14:paraId="23E02609" w14:textId="77777777" w:rsidR="00B253D3" w:rsidRDefault="001B2510">
            <w:pPr>
              <w:spacing w:before="92"/>
              <w:ind w:left="40"/>
              <w:rPr>
                <w:rFonts w:ascii="Arial" w:eastAsia="Arial" w:hAnsi="Arial" w:cs="Arial"/>
              </w:rPr>
            </w:pPr>
            <w:r>
              <w:rPr>
                <w:rFonts w:ascii="Arial" w:eastAsia="Arial" w:hAnsi="Arial" w:cs="Arial"/>
              </w:rPr>
              <w:t>Direct Property</w:t>
            </w:r>
          </w:p>
        </w:tc>
        <w:tc>
          <w:tcPr>
            <w:tcW w:w="1640" w:type="dxa"/>
            <w:tcBorders>
              <w:top w:val="nil"/>
              <w:left w:val="nil"/>
              <w:bottom w:val="nil"/>
              <w:right w:val="nil"/>
            </w:tcBorders>
          </w:tcPr>
          <w:p w14:paraId="691FFAD0" w14:textId="7C7380BC" w:rsidR="00B253D3" w:rsidRDefault="006C4917">
            <w:pPr>
              <w:spacing w:before="92"/>
              <w:ind w:left="819"/>
              <w:rPr>
                <w:rFonts w:ascii="Arial" w:eastAsia="Arial" w:hAnsi="Arial" w:cs="Arial"/>
              </w:rPr>
            </w:pPr>
            <w:r>
              <w:rPr>
                <w:rFonts w:ascii="Arial" w:eastAsia="Arial" w:hAnsi="Arial" w:cs="Arial"/>
              </w:rPr>
              <w:t>7</w:t>
            </w:r>
            <w:r w:rsidR="008C6DFF">
              <w:rPr>
                <w:rFonts w:ascii="Arial" w:eastAsia="Arial" w:hAnsi="Arial" w:cs="Arial"/>
              </w:rPr>
              <w:t>4</w:t>
            </w:r>
            <w:r>
              <w:rPr>
                <w:rFonts w:ascii="Arial" w:eastAsia="Arial" w:hAnsi="Arial" w:cs="Arial"/>
              </w:rPr>
              <w:t>.00</w:t>
            </w:r>
          </w:p>
        </w:tc>
        <w:tc>
          <w:tcPr>
            <w:tcW w:w="1408" w:type="dxa"/>
            <w:tcBorders>
              <w:top w:val="nil"/>
              <w:left w:val="nil"/>
              <w:bottom w:val="nil"/>
              <w:right w:val="nil"/>
            </w:tcBorders>
          </w:tcPr>
          <w:p w14:paraId="0AE5EBB6" w14:textId="77777777" w:rsidR="00B253D3" w:rsidRDefault="001B2510">
            <w:pPr>
              <w:spacing w:before="92"/>
              <w:ind w:left="727"/>
              <w:rPr>
                <w:rFonts w:ascii="Arial" w:eastAsia="Arial" w:hAnsi="Arial" w:cs="Arial"/>
              </w:rPr>
            </w:pPr>
            <w:r>
              <w:rPr>
                <w:rFonts w:ascii="Arial" w:eastAsia="Arial" w:hAnsi="Arial" w:cs="Arial"/>
              </w:rPr>
              <w:t>0.00</w:t>
            </w:r>
          </w:p>
        </w:tc>
        <w:tc>
          <w:tcPr>
            <w:tcW w:w="2196" w:type="dxa"/>
            <w:tcBorders>
              <w:top w:val="nil"/>
              <w:left w:val="nil"/>
              <w:bottom w:val="nil"/>
              <w:right w:val="nil"/>
            </w:tcBorders>
          </w:tcPr>
          <w:p w14:paraId="3190590B" w14:textId="77777777" w:rsidR="00B253D3" w:rsidRDefault="001B2510">
            <w:pPr>
              <w:spacing w:before="92"/>
              <w:ind w:left="626"/>
              <w:rPr>
                <w:rFonts w:ascii="Arial" w:eastAsia="Arial" w:hAnsi="Arial" w:cs="Arial"/>
              </w:rPr>
            </w:pPr>
            <w:r>
              <w:rPr>
                <w:rFonts w:ascii="Arial" w:eastAsia="Arial" w:hAnsi="Arial" w:cs="Arial"/>
              </w:rPr>
              <w:t>100.00</w:t>
            </w:r>
          </w:p>
        </w:tc>
      </w:tr>
      <w:tr w:rsidR="00B253D3" w14:paraId="30E883F3" w14:textId="77777777">
        <w:trPr>
          <w:trHeight w:hRule="exact" w:val="436"/>
        </w:trPr>
        <w:tc>
          <w:tcPr>
            <w:tcW w:w="4156" w:type="dxa"/>
            <w:tcBorders>
              <w:top w:val="nil"/>
              <w:left w:val="nil"/>
              <w:bottom w:val="nil"/>
              <w:right w:val="nil"/>
            </w:tcBorders>
          </w:tcPr>
          <w:p w14:paraId="78A0CF8F" w14:textId="77777777" w:rsidR="00B253D3" w:rsidRDefault="001B2510">
            <w:pPr>
              <w:spacing w:before="92"/>
              <w:ind w:left="40"/>
              <w:rPr>
                <w:rFonts w:ascii="Arial" w:eastAsia="Arial" w:hAnsi="Arial" w:cs="Arial"/>
              </w:rPr>
            </w:pPr>
            <w:r>
              <w:rPr>
                <w:rFonts w:ascii="Arial" w:eastAsia="Arial" w:hAnsi="Arial" w:cs="Arial"/>
              </w:rPr>
              <w:t>Listed Property</w:t>
            </w:r>
          </w:p>
        </w:tc>
        <w:tc>
          <w:tcPr>
            <w:tcW w:w="1640" w:type="dxa"/>
            <w:tcBorders>
              <w:top w:val="nil"/>
              <w:left w:val="nil"/>
              <w:bottom w:val="nil"/>
              <w:right w:val="nil"/>
            </w:tcBorders>
          </w:tcPr>
          <w:p w14:paraId="4C4797C9" w14:textId="77777777" w:rsidR="00B253D3" w:rsidRDefault="002E69F5">
            <w:pPr>
              <w:spacing w:before="92"/>
              <w:ind w:left="930"/>
              <w:rPr>
                <w:rFonts w:ascii="Arial" w:eastAsia="Arial" w:hAnsi="Arial" w:cs="Arial"/>
              </w:rPr>
            </w:pPr>
            <w:r>
              <w:rPr>
                <w:rFonts w:ascii="Arial" w:eastAsia="Arial" w:hAnsi="Arial" w:cs="Arial"/>
              </w:rPr>
              <w:t>0</w:t>
            </w:r>
            <w:r w:rsidR="001B2510">
              <w:rPr>
                <w:rFonts w:ascii="Arial" w:eastAsia="Arial" w:hAnsi="Arial" w:cs="Arial"/>
              </w:rPr>
              <w:t>.00</w:t>
            </w:r>
          </w:p>
        </w:tc>
        <w:tc>
          <w:tcPr>
            <w:tcW w:w="1408" w:type="dxa"/>
            <w:tcBorders>
              <w:top w:val="nil"/>
              <w:left w:val="nil"/>
              <w:bottom w:val="nil"/>
              <w:right w:val="nil"/>
            </w:tcBorders>
          </w:tcPr>
          <w:p w14:paraId="7196D727" w14:textId="77777777" w:rsidR="00B253D3" w:rsidRDefault="001B2510">
            <w:pPr>
              <w:spacing w:before="92"/>
              <w:ind w:left="727"/>
              <w:rPr>
                <w:rFonts w:ascii="Arial" w:eastAsia="Arial" w:hAnsi="Arial" w:cs="Arial"/>
              </w:rPr>
            </w:pPr>
            <w:r>
              <w:rPr>
                <w:rFonts w:ascii="Arial" w:eastAsia="Arial" w:hAnsi="Arial" w:cs="Arial"/>
              </w:rPr>
              <w:t>0.00</w:t>
            </w:r>
          </w:p>
        </w:tc>
        <w:tc>
          <w:tcPr>
            <w:tcW w:w="2196" w:type="dxa"/>
            <w:tcBorders>
              <w:top w:val="nil"/>
              <w:left w:val="nil"/>
              <w:bottom w:val="nil"/>
              <w:right w:val="nil"/>
            </w:tcBorders>
          </w:tcPr>
          <w:p w14:paraId="42C8EAE7" w14:textId="77777777" w:rsidR="00B253D3" w:rsidRDefault="001B2510">
            <w:pPr>
              <w:spacing w:before="92"/>
              <w:ind w:left="626"/>
              <w:rPr>
                <w:rFonts w:ascii="Arial" w:eastAsia="Arial" w:hAnsi="Arial" w:cs="Arial"/>
              </w:rPr>
            </w:pPr>
            <w:r>
              <w:rPr>
                <w:rFonts w:ascii="Arial" w:eastAsia="Arial" w:hAnsi="Arial" w:cs="Arial"/>
              </w:rPr>
              <w:t>100.00</w:t>
            </w:r>
          </w:p>
        </w:tc>
      </w:tr>
      <w:tr w:rsidR="00B253D3" w14:paraId="582EB0E2" w14:textId="77777777">
        <w:trPr>
          <w:trHeight w:hRule="exact" w:val="436"/>
        </w:trPr>
        <w:tc>
          <w:tcPr>
            <w:tcW w:w="4156" w:type="dxa"/>
            <w:tcBorders>
              <w:top w:val="nil"/>
              <w:left w:val="nil"/>
              <w:bottom w:val="nil"/>
              <w:right w:val="nil"/>
            </w:tcBorders>
          </w:tcPr>
          <w:p w14:paraId="631AC78F" w14:textId="77777777" w:rsidR="00B253D3" w:rsidRDefault="001B2510">
            <w:pPr>
              <w:spacing w:before="92"/>
              <w:ind w:left="40"/>
              <w:rPr>
                <w:rFonts w:ascii="Arial" w:eastAsia="Arial" w:hAnsi="Arial" w:cs="Arial"/>
              </w:rPr>
            </w:pPr>
            <w:r>
              <w:rPr>
                <w:rFonts w:ascii="Arial" w:eastAsia="Arial" w:hAnsi="Arial" w:cs="Arial"/>
              </w:rPr>
              <w:t>International Shares</w:t>
            </w:r>
          </w:p>
        </w:tc>
        <w:tc>
          <w:tcPr>
            <w:tcW w:w="1640" w:type="dxa"/>
            <w:tcBorders>
              <w:top w:val="nil"/>
              <w:left w:val="nil"/>
              <w:bottom w:val="nil"/>
              <w:right w:val="nil"/>
            </w:tcBorders>
          </w:tcPr>
          <w:p w14:paraId="1566A154" w14:textId="77777777" w:rsidR="00B253D3" w:rsidRDefault="001B2510">
            <w:pPr>
              <w:spacing w:before="92"/>
              <w:ind w:left="930"/>
              <w:rPr>
                <w:rFonts w:ascii="Arial" w:eastAsia="Arial" w:hAnsi="Arial" w:cs="Arial"/>
              </w:rPr>
            </w:pPr>
            <w:r>
              <w:rPr>
                <w:rFonts w:ascii="Arial" w:eastAsia="Arial" w:hAnsi="Arial" w:cs="Arial"/>
              </w:rPr>
              <w:t>0.00</w:t>
            </w:r>
          </w:p>
        </w:tc>
        <w:tc>
          <w:tcPr>
            <w:tcW w:w="1408" w:type="dxa"/>
            <w:tcBorders>
              <w:top w:val="nil"/>
              <w:left w:val="nil"/>
              <w:bottom w:val="nil"/>
              <w:right w:val="nil"/>
            </w:tcBorders>
          </w:tcPr>
          <w:p w14:paraId="1D47C7F8" w14:textId="77777777" w:rsidR="00B253D3" w:rsidRDefault="001B2510">
            <w:pPr>
              <w:spacing w:before="92"/>
              <w:ind w:left="727"/>
              <w:rPr>
                <w:rFonts w:ascii="Arial" w:eastAsia="Arial" w:hAnsi="Arial" w:cs="Arial"/>
              </w:rPr>
            </w:pPr>
            <w:r>
              <w:rPr>
                <w:rFonts w:ascii="Arial" w:eastAsia="Arial" w:hAnsi="Arial" w:cs="Arial"/>
              </w:rPr>
              <w:t>0.00</w:t>
            </w:r>
          </w:p>
        </w:tc>
        <w:tc>
          <w:tcPr>
            <w:tcW w:w="2196" w:type="dxa"/>
            <w:tcBorders>
              <w:top w:val="nil"/>
              <w:left w:val="nil"/>
              <w:bottom w:val="nil"/>
              <w:right w:val="nil"/>
            </w:tcBorders>
          </w:tcPr>
          <w:p w14:paraId="65CF2E43" w14:textId="77777777" w:rsidR="00B253D3" w:rsidRDefault="001B2510">
            <w:pPr>
              <w:spacing w:before="92"/>
              <w:ind w:left="626"/>
              <w:rPr>
                <w:rFonts w:ascii="Arial" w:eastAsia="Arial" w:hAnsi="Arial" w:cs="Arial"/>
              </w:rPr>
            </w:pPr>
            <w:r>
              <w:rPr>
                <w:rFonts w:ascii="Arial" w:eastAsia="Arial" w:hAnsi="Arial" w:cs="Arial"/>
              </w:rPr>
              <w:t>100.00</w:t>
            </w:r>
          </w:p>
        </w:tc>
      </w:tr>
      <w:tr w:rsidR="00B253D3" w14:paraId="640A8A1C" w14:textId="77777777">
        <w:trPr>
          <w:trHeight w:hRule="exact" w:val="436"/>
        </w:trPr>
        <w:tc>
          <w:tcPr>
            <w:tcW w:w="4156" w:type="dxa"/>
            <w:tcBorders>
              <w:top w:val="nil"/>
              <w:left w:val="nil"/>
              <w:bottom w:val="nil"/>
              <w:right w:val="nil"/>
            </w:tcBorders>
          </w:tcPr>
          <w:p w14:paraId="1244A133" w14:textId="77777777" w:rsidR="00B253D3" w:rsidRDefault="001B2510">
            <w:pPr>
              <w:spacing w:before="92"/>
              <w:ind w:left="40"/>
              <w:rPr>
                <w:rFonts w:ascii="Arial" w:eastAsia="Arial" w:hAnsi="Arial" w:cs="Arial"/>
              </w:rPr>
            </w:pPr>
            <w:r>
              <w:rPr>
                <w:rFonts w:ascii="Arial" w:eastAsia="Arial" w:hAnsi="Arial" w:cs="Arial"/>
              </w:rPr>
              <w:t>International Fixed Interest</w:t>
            </w:r>
          </w:p>
        </w:tc>
        <w:tc>
          <w:tcPr>
            <w:tcW w:w="1640" w:type="dxa"/>
            <w:tcBorders>
              <w:top w:val="nil"/>
              <w:left w:val="nil"/>
              <w:bottom w:val="nil"/>
              <w:right w:val="nil"/>
            </w:tcBorders>
          </w:tcPr>
          <w:p w14:paraId="6DE8E5DC" w14:textId="77777777" w:rsidR="00B253D3" w:rsidRDefault="001B2510">
            <w:pPr>
              <w:spacing w:before="92"/>
              <w:ind w:left="930"/>
              <w:rPr>
                <w:rFonts w:ascii="Arial" w:eastAsia="Arial" w:hAnsi="Arial" w:cs="Arial"/>
              </w:rPr>
            </w:pPr>
            <w:r>
              <w:rPr>
                <w:rFonts w:ascii="Arial" w:eastAsia="Arial" w:hAnsi="Arial" w:cs="Arial"/>
              </w:rPr>
              <w:t>0.00</w:t>
            </w:r>
          </w:p>
        </w:tc>
        <w:tc>
          <w:tcPr>
            <w:tcW w:w="1408" w:type="dxa"/>
            <w:tcBorders>
              <w:top w:val="nil"/>
              <w:left w:val="nil"/>
              <w:bottom w:val="nil"/>
              <w:right w:val="nil"/>
            </w:tcBorders>
          </w:tcPr>
          <w:p w14:paraId="1AC71BF0" w14:textId="77777777" w:rsidR="00B253D3" w:rsidRDefault="001B2510">
            <w:pPr>
              <w:spacing w:before="92"/>
              <w:ind w:left="727"/>
              <w:rPr>
                <w:rFonts w:ascii="Arial" w:eastAsia="Arial" w:hAnsi="Arial" w:cs="Arial"/>
              </w:rPr>
            </w:pPr>
            <w:r>
              <w:rPr>
                <w:rFonts w:ascii="Arial" w:eastAsia="Arial" w:hAnsi="Arial" w:cs="Arial"/>
              </w:rPr>
              <w:t>0.00</w:t>
            </w:r>
          </w:p>
        </w:tc>
        <w:tc>
          <w:tcPr>
            <w:tcW w:w="2196" w:type="dxa"/>
            <w:tcBorders>
              <w:top w:val="nil"/>
              <w:left w:val="nil"/>
              <w:bottom w:val="nil"/>
              <w:right w:val="nil"/>
            </w:tcBorders>
          </w:tcPr>
          <w:p w14:paraId="63879922" w14:textId="77777777" w:rsidR="00B253D3" w:rsidRDefault="002E69F5" w:rsidP="002E69F5">
            <w:pPr>
              <w:spacing w:before="92"/>
              <w:ind w:right="924"/>
              <w:jc w:val="center"/>
              <w:rPr>
                <w:rFonts w:ascii="Arial" w:eastAsia="Arial" w:hAnsi="Arial" w:cs="Arial"/>
              </w:rPr>
            </w:pPr>
            <w:r>
              <w:rPr>
                <w:rFonts w:ascii="Arial" w:eastAsia="Arial" w:hAnsi="Arial" w:cs="Arial"/>
              </w:rPr>
              <w:t xml:space="preserve">         10</w:t>
            </w:r>
            <w:r w:rsidR="001B2510">
              <w:rPr>
                <w:rFonts w:ascii="Arial" w:eastAsia="Arial" w:hAnsi="Arial" w:cs="Arial"/>
              </w:rPr>
              <w:t>0.00</w:t>
            </w:r>
          </w:p>
        </w:tc>
      </w:tr>
      <w:tr w:rsidR="00B253D3" w14:paraId="0750520F" w14:textId="77777777">
        <w:trPr>
          <w:trHeight w:hRule="exact" w:val="546"/>
        </w:trPr>
        <w:tc>
          <w:tcPr>
            <w:tcW w:w="4156" w:type="dxa"/>
            <w:tcBorders>
              <w:top w:val="nil"/>
              <w:left w:val="nil"/>
              <w:bottom w:val="single" w:sz="8" w:space="0" w:color="000000"/>
              <w:right w:val="nil"/>
            </w:tcBorders>
          </w:tcPr>
          <w:p w14:paraId="03614F6F" w14:textId="77777777" w:rsidR="00B253D3" w:rsidRDefault="001B2510">
            <w:pPr>
              <w:spacing w:before="93"/>
              <w:ind w:left="40"/>
              <w:rPr>
                <w:rFonts w:ascii="Arial" w:eastAsia="Arial" w:hAnsi="Arial" w:cs="Arial"/>
              </w:rPr>
            </w:pPr>
            <w:r>
              <w:rPr>
                <w:rFonts w:ascii="Arial" w:eastAsia="Arial" w:hAnsi="Arial" w:cs="Arial"/>
              </w:rPr>
              <w:t>Other Assets</w:t>
            </w:r>
          </w:p>
        </w:tc>
        <w:tc>
          <w:tcPr>
            <w:tcW w:w="1640" w:type="dxa"/>
            <w:tcBorders>
              <w:top w:val="nil"/>
              <w:left w:val="nil"/>
              <w:bottom w:val="single" w:sz="8" w:space="0" w:color="000000"/>
              <w:right w:val="nil"/>
            </w:tcBorders>
          </w:tcPr>
          <w:p w14:paraId="47310115" w14:textId="77777777" w:rsidR="00B253D3" w:rsidRDefault="002E69F5" w:rsidP="002E69F5">
            <w:pPr>
              <w:spacing w:before="93"/>
              <w:jc w:val="center"/>
              <w:rPr>
                <w:rFonts w:ascii="Arial" w:eastAsia="Arial" w:hAnsi="Arial" w:cs="Arial"/>
              </w:rPr>
            </w:pPr>
            <w:r>
              <w:rPr>
                <w:rFonts w:ascii="Arial" w:eastAsia="Arial" w:hAnsi="Arial" w:cs="Arial"/>
              </w:rPr>
              <w:t xml:space="preserve">          0.00</w:t>
            </w:r>
          </w:p>
          <w:p w14:paraId="3E035F77" w14:textId="77777777" w:rsidR="002E69F5" w:rsidRDefault="002E69F5" w:rsidP="002E69F5">
            <w:pPr>
              <w:spacing w:before="93"/>
              <w:rPr>
                <w:rFonts w:ascii="Arial" w:eastAsia="Arial" w:hAnsi="Arial" w:cs="Arial"/>
              </w:rPr>
            </w:pPr>
          </w:p>
        </w:tc>
        <w:tc>
          <w:tcPr>
            <w:tcW w:w="1408" w:type="dxa"/>
            <w:tcBorders>
              <w:top w:val="nil"/>
              <w:left w:val="nil"/>
              <w:bottom w:val="single" w:sz="8" w:space="0" w:color="000000"/>
              <w:right w:val="nil"/>
            </w:tcBorders>
          </w:tcPr>
          <w:p w14:paraId="22723418" w14:textId="77777777" w:rsidR="00B253D3" w:rsidRDefault="001B2510">
            <w:pPr>
              <w:spacing w:before="93"/>
              <w:ind w:left="727"/>
              <w:rPr>
                <w:rFonts w:ascii="Arial" w:eastAsia="Arial" w:hAnsi="Arial" w:cs="Arial"/>
              </w:rPr>
            </w:pPr>
            <w:r>
              <w:rPr>
                <w:rFonts w:ascii="Arial" w:eastAsia="Arial" w:hAnsi="Arial" w:cs="Arial"/>
              </w:rPr>
              <w:t>0.00</w:t>
            </w:r>
          </w:p>
        </w:tc>
        <w:tc>
          <w:tcPr>
            <w:tcW w:w="2196" w:type="dxa"/>
            <w:tcBorders>
              <w:top w:val="nil"/>
              <w:left w:val="nil"/>
              <w:bottom w:val="single" w:sz="8" w:space="0" w:color="000000"/>
              <w:right w:val="nil"/>
            </w:tcBorders>
          </w:tcPr>
          <w:p w14:paraId="12454AB9" w14:textId="77777777" w:rsidR="00B253D3" w:rsidRDefault="001B2510">
            <w:pPr>
              <w:spacing w:before="93"/>
              <w:ind w:left="626"/>
              <w:rPr>
                <w:rFonts w:ascii="Arial" w:eastAsia="Arial" w:hAnsi="Arial" w:cs="Arial"/>
              </w:rPr>
            </w:pPr>
            <w:r>
              <w:rPr>
                <w:rFonts w:ascii="Arial" w:eastAsia="Arial" w:hAnsi="Arial" w:cs="Arial"/>
              </w:rPr>
              <w:t>100.00</w:t>
            </w:r>
          </w:p>
        </w:tc>
      </w:tr>
      <w:tr w:rsidR="00B253D3" w14:paraId="18749985" w14:textId="77777777">
        <w:trPr>
          <w:trHeight w:hRule="exact" w:val="429"/>
        </w:trPr>
        <w:tc>
          <w:tcPr>
            <w:tcW w:w="4156" w:type="dxa"/>
            <w:tcBorders>
              <w:top w:val="single" w:sz="8" w:space="0" w:color="000000"/>
              <w:left w:val="nil"/>
              <w:bottom w:val="nil"/>
              <w:right w:val="nil"/>
            </w:tcBorders>
          </w:tcPr>
          <w:p w14:paraId="2F68BB6D" w14:textId="77777777" w:rsidR="00B253D3" w:rsidRDefault="00B253D3">
            <w:pPr>
              <w:spacing w:before="3" w:line="100" w:lineRule="exact"/>
              <w:rPr>
                <w:sz w:val="10"/>
                <w:szCs w:val="10"/>
              </w:rPr>
            </w:pPr>
          </w:p>
          <w:p w14:paraId="5FEB245B" w14:textId="77777777" w:rsidR="00B253D3" w:rsidRDefault="001B2510">
            <w:pPr>
              <w:ind w:left="1263"/>
              <w:rPr>
                <w:rFonts w:ascii="Arial" w:eastAsia="Arial" w:hAnsi="Arial" w:cs="Arial"/>
              </w:rPr>
            </w:pPr>
            <w:r>
              <w:rPr>
                <w:rFonts w:ascii="Arial" w:eastAsia="Arial" w:hAnsi="Arial" w:cs="Arial"/>
              </w:rPr>
              <w:t>Derivatives Charge Ratios:</w:t>
            </w:r>
          </w:p>
        </w:tc>
        <w:tc>
          <w:tcPr>
            <w:tcW w:w="1640" w:type="dxa"/>
            <w:tcBorders>
              <w:top w:val="single" w:sz="8" w:space="0" w:color="000000"/>
              <w:left w:val="nil"/>
              <w:bottom w:val="nil"/>
              <w:right w:val="nil"/>
            </w:tcBorders>
          </w:tcPr>
          <w:p w14:paraId="5ADE9624" w14:textId="77777777" w:rsidR="00B253D3" w:rsidRDefault="00B253D3">
            <w:pPr>
              <w:spacing w:before="3" w:line="100" w:lineRule="exact"/>
              <w:rPr>
                <w:sz w:val="10"/>
                <w:szCs w:val="10"/>
              </w:rPr>
            </w:pPr>
          </w:p>
          <w:p w14:paraId="2832D02D" w14:textId="77777777" w:rsidR="00B253D3" w:rsidRDefault="001B2510">
            <w:pPr>
              <w:ind w:left="923"/>
              <w:rPr>
                <w:rFonts w:ascii="Arial" w:eastAsia="Arial" w:hAnsi="Arial" w:cs="Arial"/>
              </w:rPr>
            </w:pPr>
            <w:r>
              <w:rPr>
                <w:rFonts w:ascii="Arial" w:eastAsia="Arial" w:hAnsi="Arial" w:cs="Arial"/>
              </w:rPr>
              <w:t>0.00</w:t>
            </w:r>
          </w:p>
        </w:tc>
        <w:tc>
          <w:tcPr>
            <w:tcW w:w="1408" w:type="dxa"/>
            <w:tcBorders>
              <w:top w:val="single" w:sz="8" w:space="0" w:color="000000"/>
              <w:left w:val="nil"/>
              <w:bottom w:val="nil"/>
              <w:right w:val="nil"/>
            </w:tcBorders>
          </w:tcPr>
          <w:p w14:paraId="406913CE" w14:textId="77777777" w:rsidR="00B253D3" w:rsidRDefault="00B253D3">
            <w:pPr>
              <w:spacing w:before="3" w:line="100" w:lineRule="exact"/>
              <w:rPr>
                <w:sz w:val="10"/>
                <w:szCs w:val="10"/>
              </w:rPr>
            </w:pPr>
          </w:p>
          <w:p w14:paraId="1A29AE4A" w14:textId="77777777" w:rsidR="00B253D3" w:rsidRDefault="001B2510">
            <w:pPr>
              <w:ind w:left="723"/>
              <w:rPr>
                <w:rFonts w:ascii="Arial" w:eastAsia="Arial" w:hAnsi="Arial" w:cs="Arial"/>
              </w:rPr>
            </w:pPr>
            <w:r>
              <w:rPr>
                <w:rFonts w:ascii="Arial" w:eastAsia="Arial" w:hAnsi="Arial" w:cs="Arial"/>
              </w:rPr>
              <w:t>0.00</w:t>
            </w:r>
          </w:p>
        </w:tc>
        <w:tc>
          <w:tcPr>
            <w:tcW w:w="2196" w:type="dxa"/>
            <w:tcBorders>
              <w:top w:val="single" w:sz="8" w:space="0" w:color="000000"/>
              <w:left w:val="nil"/>
              <w:bottom w:val="nil"/>
              <w:right w:val="nil"/>
            </w:tcBorders>
          </w:tcPr>
          <w:p w14:paraId="4C10084D" w14:textId="77777777" w:rsidR="00B253D3" w:rsidRDefault="00B253D3">
            <w:pPr>
              <w:spacing w:before="3" w:line="100" w:lineRule="exact"/>
              <w:rPr>
                <w:sz w:val="10"/>
                <w:szCs w:val="10"/>
              </w:rPr>
            </w:pPr>
          </w:p>
          <w:p w14:paraId="1E1B4D63" w14:textId="77777777" w:rsidR="00B253D3" w:rsidRDefault="001B2510">
            <w:pPr>
              <w:ind w:left="840" w:right="897"/>
              <w:jc w:val="center"/>
              <w:rPr>
                <w:rFonts w:ascii="Arial" w:eastAsia="Arial" w:hAnsi="Arial" w:cs="Arial"/>
              </w:rPr>
            </w:pPr>
            <w:r>
              <w:rPr>
                <w:rFonts w:ascii="Arial" w:eastAsia="Arial" w:hAnsi="Arial" w:cs="Arial"/>
              </w:rPr>
              <w:t>0.00</w:t>
            </w:r>
          </w:p>
        </w:tc>
      </w:tr>
    </w:tbl>
    <w:p w14:paraId="4C3252E4" w14:textId="77777777" w:rsidR="00B253D3" w:rsidRDefault="00B253D3">
      <w:pPr>
        <w:spacing w:before="6" w:line="180" w:lineRule="exact"/>
        <w:rPr>
          <w:sz w:val="19"/>
          <w:szCs w:val="19"/>
        </w:rPr>
      </w:pPr>
    </w:p>
    <w:p w14:paraId="41A2CAEC" w14:textId="77777777" w:rsidR="00B253D3" w:rsidRDefault="001B2510">
      <w:pPr>
        <w:spacing w:before="34"/>
        <w:ind w:left="340"/>
        <w:rPr>
          <w:rFonts w:ascii="Arial" w:eastAsia="Arial" w:hAnsi="Arial" w:cs="Arial"/>
        </w:rPr>
      </w:pPr>
      <w:r>
        <w:rPr>
          <w:noProof/>
          <w:lang w:val="en-AU" w:eastAsia="en-AU"/>
        </w:rPr>
        <mc:AlternateContent>
          <mc:Choice Requires="wpg">
            <w:drawing>
              <wp:anchor distT="0" distB="0" distL="114300" distR="114300" simplePos="0" relativeHeight="251655680" behindDoc="1" locked="0" layoutInCell="1" allowOverlap="1" wp14:anchorId="2598CDC7" wp14:editId="721B0390">
                <wp:simplePos x="0" y="0"/>
                <wp:positionH relativeFrom="page">
                  <wp:posOffset>1079500</wp:posOffset>
                </wp:positionH>
                <wp:positionV relativeFrom="page">
                  <wp:posOffset>1252220</wp:posOffset>
                </wp:positionV>
                <wp:extent cx="6097905" cy="0"/>
                <wp:effectExtent l="12700" t="13970" r="13970" b="14605"/>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905" cy="0"/>
                          <a:chOff x="1700" y="1972"/>
                          <a:chExt cx="9603" cy="0"/>
                        </a:xfrm>
                      </wpg:grpSpPr>
                      <wps:wsp>
                        <wps:cNvPr id="12" name="Freeform 11"/>
                        <wps:cNvSpPr>
                          <a:spLocks/>
                        </wps:cNvSpPr>
                        <wps:spPr bwMode="auto">
                          <a:xfrm>
                            <a:off x="1700" y="1972"/>
                            <a:ext cx="9603" cy="0"/>
                          </a:xfrm>
                          <a:custGeom>
                            <a:avLst/>
                            <a:gdLst>
                              <a:gd name="T0" fmla="+- 0 1700 1700"/>
                              <a:gd name="T1" fmla="*/ T0 w 9603"/>
                              <a:gd name="T2" fmla="+- 0 11303 1700"/>
                              <a:gd name="T3" fmla="*/ T2 w 9603"/>
                            </a:gdLst>
                            <a:ahLst/>
                            <a:cxnLst>
                              <a:cxn ang="0">
                                <a:pos x="T1" y="0"/>
                              </a:cxn>
                              <a:cxn ang="0">
                                <a:pos x="T3" y="0"/>
                              </a:cxn>
                            </a:cxnLst>
                            <a:rect l="0" t="0" r="r" b="b"/>
                            <a:pathLst>
                              <a:path w="9603">
                                <a:moveTo>
                                  <a:pt x="0" y="0"/>
                                </a:moveTo>
                                <a:lnTo>
                                  <a:pt x="960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7D8FD" id="Group 10" o:spid="_x0000_s1026" style="position:absolute;margin-left:85pt;margin-top:98.6pt;width:480.15pt;height:0;z-index:-251660800;mso-position-horizontal-relative:page;mso-position-vertical-relative:page" coordorigin="1700,1972" coordsize="96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">
                <v:shape id="Freeform 11" o:spid="_x0000_s1027" style="position:absolute;left:1700;top:1972;width:9603;height:0;visibility:visible;mso-wrap-style:square;v-text-anchor:top" coordsize="9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" path="m,l9603,e" filled="f" strokeweight="2pt">
                  <v:path arrowok="t" o:connecttype="custom" o:connectlocs="0,0;9603,0" o:connectangles="0,0"/>
                </v:shape>
                <w10:wrap anchorx="page" anchory="page"/>
              </v:group>
            </w:pict>
          </mc:Fallback>
        </mc:AlternateContent>
      </w:r>
      <w:r>
        <w:rPr>
          <w:noProof/>
          <w:lang w:val="en-AU" w:eastAsia="en-AU"/>
        </w:rPr>
        <mc:AlternateContent>
          <mc:Choice Requires="wpg">
            <w:drawing>
              <wp:anchor distT="0" distB="0" distL="114300" distR="114300" simplePos="0" relativeHeight="251656704" behindDoc="1" locked="0" layoutInCell="1" allowOverlap="1" wp14:anchorId="116494F7" wp14:editId="5AB37FB3">
                <wp:simplePos x="0" y="0"/>
                <wp:positionH relativeFrom="page">
                  <wp:posOffset>1079500</wp:posOffset>
                </wp:positionH>
                <wp:positionV relativeFrom="paragraph">
                  <wp:posOffset>-403225</wp:posOffset>
                </wp:positionV>
                <wp:extent cx="6096000" cy="0"/>
                <wp:effectExtent l="12700" t="6350" r="15875" b="1270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0"/>
                          <a:chOff x="1700" y="-635"/>
                          <a:chExt cx="9600" cy="0"/>
                        </a:xfrm>
                      </wpg:grpSpPr>
                      <wps:wsp>
                        <wps:cNvPr id="10" name="Freeform 9"/>
                        <wps:cNvSpPr>
                          <a:spLocks/>
                        </wps:cNvSpPr>
                        <wps:spPr bwMode="auto">
                          <a:xfrm>
                            <a:off x="1700" y="-635"/>
                            <a:ext cx="9600" cy="0"/>
                          </a:xfrm>
                          <a:custGeom>
                            <a:avLst/>
                            <a:gdLst>
                              <a:gd name="T0" fmla="+- 0 1700 1700"/>
                              <a:gd name="T1" fmla="*/ T0 w 9600"/>
                              <a:gd name="T2" fmla="+- 0 11300 1700"/>
                              <a:gd name="T3" fmla="*/ T2 w 9600"/>
                            </a:gdLst>
                            <a:ahLst/>
                            <a:cxnLst>
                              <a:cxn ang="0">
                                <a:pos x="T1" y="0"/>
                              </a:cxn>
                              <a:cxn ang="0">
                                <a:pos x="T3" y="0"/>
                              </a:cxn>
                            </a:cxnLst>
                            <a:rect l="0" t="0" r="r" b="b"/>
                            <a:pathLst>
                              <a:path w="9600">
                                <a:moveTo>
                                  <a:pt x="0" y="0"/>
                                </a:moveTo>
                                <a:lnTo>
                                  <a:pt x="96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5736B" id="Group 8" o:spid="_x0000_s1026" style="position:absolute;margin-left:85pt;margin-top:-31.75pt;width:480pt;height:0;z-index:-251659776;mso-position-horizontal-relative:page" coordorigin="1700,-635" coordsize="9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">
                <v:shape id="Freeform 9" o:spid="_x0000_s1027" style="position:absolute;left:1700;top:-635;width:9600;height:0;visibility:visible;mso-wrap-style:square;v-text-anchor:top" coordsize="9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" path="m,l9600,e" filled="f" strokeweight="1pt">
                  <v:path arrowok="t" o:connecttype="custom" o:connectlocs="0,0;9600,0" o:connectangles="0,0"/>
                </v:shape>
                <w10:wrap anchorx="page"/>
              </v:group>
            </w:pict>
          </mc:Fallback>
        </mc:AlternateContent>
      </w:r>
      <w:r>
        <w:rPr>
          <w:rFonts w:ascii="Arial" w:eastAsia="Arial" w:hAnsi="Arial" w:cs="Arial"/>
          <w:b/>
        </w:rPr>
        <w:t>Asset Allocation Strategy</w:t>
      </w:r>
    </w:p>
    <w:p w14:paraId="1D4F8E43" w14:textId="77777777" w:rsidR="00B253D3" w:rsidRDefault="00B253D3">
      <w:pPr>
        <w:spacing w:before="3" w:line="160" w:lineRule="exact"/>
        <w:rPr>
          <w:sz w:val="16"/>
          <w:szCs w:val="16"/>
        </w:rPr>
      </w:pPr>
    </w:p>
    <w:p w14:paraId="1011619B" w14:textId="77777777" w:rsidR="00B253D3" w:rsidRDefault="001B2510">
      <w:pPr>
        <w:ind w:left="340" w:right="392"/>
        <w:rPr>
          <w:rFonts w:ascii="Arial" w:eastAsia="Arial" w:hAnsi="Arial" w:cs="Arial"/>
        </w:rPr>
      </w:pPr>
      <w:r>
        <w:rPr>
          <w:rFonts w:ascii="Arial" w:eastAsia="Arial" w:hAnsi="Arial" w:cs="Arial"/>
        </w:rPr>
        <w:t>When managers choose to deviate the actual asset mix away from the benchmark mix, they are taking active asset allocation decisions which may prove either beneficial or detrimental in terms of the final portfolio return relative to the passive benchmark return.</w:t>
      </w:r>
    </w:p>
    <w:p w14:paraId="05DA32CE" w14:textId="77777777" w:rsidR="00B253D3" w:rsidRDefault="00B253D3">
      <w:pPr>
        <w:spacing w:before="1" w:line="120" w:lineRule="exact"/>
        <w:rPr>
          <w:sz w:val="12"/>
          <w:szCs w:val="12"/>
        </w:rPr>
      </w:pPr>
    </w:p>
    <w:p w14:paraId="1EDBC4DB" w14:textId="77777777" w:rsidR="00B253D3" w:rsidRDefault="001B2510">
      <w:pPr>
        <w:ind w:left="340"/>
        <w:rPr>
          <w:rFonts w:ascii="Arial" w:eastAsia="Arial" w:hAnsi="Arial" w:cs="Arial"/>
        </w:rPr>
      </w:pPr>
      <w:r>
        <w:rPr>
          <w:rFonts w:ascii="Arial" w:eastAsia="Arial" w:hAnsi="Arial" w:cs="Arial"/>
          <w:b/>
        </w:rPr>
        <w:t>Diversification</w:t>
      </w:r>
    </w:p>
    <w:p w14:paraId="701BCBFD" w14:textId="77777777" w:rsidR="00B253D3" w:rsidRDefault="00B253D3">
      <w:pPr>
        <w:spacing w:before="3" w:line="160" w:lineRule="exact"/>
        <w:rPr>
          <w:sz w:val="16"/>
          <w:szCs w:val="16"/>
        </w:rPr>
      </w:pPr>
    </w:p>
    <w:p w14:paraId="756D9F38" w14:textId="77777777" w:rsidR="00B253D3" w:rsidRDefault="001B2510">
      <w:pPr>
        <w:ind w:left="340"/>
        <w:rPr>
          <w:rFonts w:ascii="Arial" w:eastAsia="Arial" w:hAnsi="Arial" w:cs="Arial"/>
        </w:rPr>
      </w:pPr>
      <w:r>
        <w:rPr>
          <w:rFonts w:ascii="Arial" w:eastAsia="Arial" w:hAnsi="Arial" w:cs="Arial"/>
        </w:rPr>
        <w:t>Diversification has been assessed by the Trustees after considering:</w:t>
      </w:r>
    </w:p>
    <w:p w14:paraId="0982205B" w14:textId="77777777" w:rsidR="00B253D3" w:rsidRDefault="001B2510">
      <w:pPr>
        <w:ind w:left="340"/>
        <w:rPr>
          <w:rFonts w:ascii="Arial" w:eastAsia="Arial" w:hAnsi="Arial" w:cs="Arial"/>
        </w:rPr>
      </w:pPr>
      <w:r>
        <w:rPr>
          <w:rFonts w:ascii="Arial" w:eastAsia="Arial" w:hAnsi="Arial" w:cs="Arial"/>
        </w:rPr>
        <w:t>a) existing Fund assets;</w:t>
      </w:r>
    </w:p>
    <w:p w14:paraId="60200405" w14:textId="77777777" w:rsidR="00B253D3" w:rsidRDefault="001B2510">
      <w:pPr>
        <w:ind w:left="340"/>
        <w:rPr>
          <w:rFonts w:ascii="Arial" w:eastAsia="Arial" w:hAnsi="Arial" w:cs="Arial"/>
        </w:rPr>
      </w:pPr>
      <w:r>
        <w:rPr>
          <w:rFonts w:ascii="Arial" w:eastAsia="Arial" w:hAnsi="Arial" w:cs="Arial"/>
        </w:rPr>
        <w:t>b) existing and projected Fund membership;</w:t>
      </w:r>
    </w:p>
    <w:p w14:paraId="4747202A" w14:textId="77777777" w:rsidR="00B253D3" w:rsidRDefault="001B2510">
      <w:pPr>
        <w:ind w:left="340"/>
        <w:rPr>
          <w:rFonts w:ascii="Arial" w:eastAsia="Arial" w:hAnsi="Arial" w:cs="Arial"/>
        </w:rPr>
      </w:pPr>
      <w:r>
        <w:rPr>
          <w:rFonts w:ascii="Arial" w:eastAsia="Arial" w:hAnsi="Arial" w:cs="Arial"/>
        </w:rPr>
        <w:t>c) ability of the Fund to discharge existing and prospective liabilities;</w:t>
      </w:r>
    </w:p>
    <w:p w14:paraId="0EA9B7C3" w14:textId="77777777" w:rsidR="00B253D3" w:rsidRDefault="001B2510">
      <w:pPr>
        <w:ind w:left="340" w:right="1402"/>
        <w:rPr>
          <w:rFonts w:ascii="Arial" w:eastAsia="Arial" w:hAnsi="Arial" w:cs="Arial"/>
        </w:rPr>
      </w:pPr>
      <w:r>
        <w:rPr>
          <w:rFonts w:ascii="Arial" w:eastAsia="Arial" w:hAnsi="Arial" w:cs="Arial"/>
        </w:rPr>
        <w:t>d) liquidity of the funds investments having regard to expected cash flow requirements; and e) the decision not to implement a reserving policy.</w:t>
      </w:r>
    </w:p>
    <w:p w14:paraId="1FFB78C7" w14:textId="77777777" w:rsidR="00B253D3" w:rsidRDefault="00B253D3">
      <w:pPr>
        <w:spacing w:line="120" w:lineRule="exact"/>
        <w:rPr>
          <w:sz w:val="12"/>
          <w:szCs w:val="12"/>
        </w:rPr>
      </w:pPr>
    </w:p>
    <w:p w14:paraId="0D5521F8" w14:textId="77777777" w:rsidR="00B253D3" w:rsidRDefault="001B2510">
      <w:pPr>
        <w:ind w:left="340"/>
        <w:rPr>
          <w:rFonts w:ascii="Arial" w:eastAsia="Arial" w:hAnsi="Arial" w:cs="Arial"/>
        </w:rPr>
      </w:pPr>
      <w:r>
        <w:rPr>
          <w:rFonts w:ascii="Arial" w:eastAsia="Arial" w:hAnsi="Arial" w:cs="Arial"/>
          <w:b/>
        </w:rPr>
        <w:t>Fund Circumstances</w:t>
      </w:r>
    </w:p>
    <w:p w14:paraId="1604D900" w14:textId="77777777" w:rsidR="00B253D3" w:rsidRDefault="00B253D3">
      <w:pPr>
        <w:spacing w:before="3" w:line="160" w:lineRule="exact"/>
        <w:rPr>
          <w:sz w:val="16"/>
          <w:szCs w:val="16"/>
        </w:rPr>
      </w:pPr>
    </w:p>
    <w:p w14:paraId="5305876D" w14:textId="77777777" w:rsidR="00B253D3" w:rsidRDefault="001B2510">
      <w:pPr>
        <w:ind w:left="340" w:right="455"/>
        <w:rPr>
          <w:rFonts w:ascii="Arial" w:eastAsia="Arial" w:hAnsi="Arial" w:cs="Arial"/>
        </w:rPr>
      </w:pPr>
      <w:r>
        <w:rPr>
          <w:rFonts w:ascii="Arial" w:eastAsia="Arial" w:hAnsi="Arial" w:cs="Arial"/>
        </w:rPr>
        <w:t xml:space="preserve">When devising an investment strategy, the trustee must first decide on how the moneys are to be invested so that the fund's investment objectives are best met. There </w:t>
      </w:r>
      <w:r w:rsidR="002E69F5">
        <w:rPr>
          <w:rFonts w:ascii="Arial" w:eastAsia="Arial" w:hAnsi="Arial" w:cs="Arial"/>
        </w:rPr>
        <w:t>are multitudes</w:t>
      </w:r>
      <w:r>
        <w:rPr>
          <w:rFonts w:ascii="Arial" w:eastAsia="Arial" w:hAnsi="Arial" w:cs="Arial"/>
        </w:rPr>
        <w:t xml:space="preserve"> of ways to invest money that need to be considered even before the issue of what type of investment vehicle to choose is considered.</w:t>
      </w:r>
    </w:p>
    <w:p w14:paraId="162943CE" w14:textId="77777777" w:rsidR="00B253D3" w:rsidRDefault="00B253D3">
      <w:pPr>
        <w:spacing w:before="1" w:line="120" w:lineRule="exact"/>
        <w:rPr>
          <w:sz w:val="12"/>
          <w:szCs w:val="12"/>
        </w:rPr>
      </w:pPr>
    </w:p>
    <w:p w14:paraId="481AFC32" w14:textId="77777777" w:rsidR="00B253D3" w:rsidRDefault="001B2510">
      <w:pPr>
        <w:ind w:left="340"/>
        <w:rPr>
          <w:rFonts w:ascii="Arial" w:eastAsia="Arial" w:hAnsi="Arial" w:cs="Arial"/>
        </w:rPr>
      </w:pPr>
      <w:r>
        <w:rPr>
          <w:rFonts w:ascii="Arial" w:eastAsia="Arial" w:hAnsi="Arial" w:cs="Arial"/>
          <w:b/>
        </w:rPr>
        <w:t>Investment Aims and Objectives</w:t>
      </w:r>
    </w:p>
    <w:p w14:paraId="4E49D325" w14:textId="77777777" w:rsidR="00B253D3" w:rsidRDefault="00B253D3">
      <w:pPr>
        <w:spacing w:before="3" w:line="160" w:lineRule="exact"/>
        <w:rPr>
          <w:sz w:val="16"/>
          <w:szCs w:val="16"/>
        </w:rPr>
      </w:pPr>
    </w:p>
    <w:p w14:paraId="01360923" w14:textId="77777777" w:rsidR="00B253D3" w:rsidRPr="00BD2B9C" w:rsidRDefault="001B2510">
      <w:pPr>
        <w:ind w:left="340"/>
        <w:rPr>
          <w:rFonts w:ascii="Arial" w:eastAsia="Arial" w:hAnsi="Arial" w:cs="Arial"/>
          <w:u w:val="single"/>
        </w:rPr>
      </w:pPr>
      <w:r w:rsidRPr="00BD2B9C">
        <w:rPr>
          <w:rFonts w:ascii="Arial" w:eastAsia="Arial" w:hAnsi="Arial" w:cs="Arial"/>
          <w:u w:val="single"/>
        </w:rPr>
        <w:t>1. General Objectives</w:t>
      </w:r>
    </w:p>
    <w:p w14:paraId="11093D43" w14:textId="77777777" w:rsidR="00B253D3" w:rsidRDefault="001B2510">
      <w:pPr>
        <w:spacing w:before="1"/>
        <w:ind w:left="340" w:right="654"/>
        <w:rPr>
          <w:rFonts w:ascii="Arial" w:eastAsia="Arial" w:hAnsi="Arial" w:cs="Arial"/>
        </w:rPr>
      </w:pPr>
      <w:r>
        <w:rPr>
          <w:rFonts w:ascii="Arial" w:eastAsia="Arial" w:hAnsi="Arial" w:cs="Arial"/>
        </w:rPr>
        <w:t>To ensure that the Trustees' duties and powers are performed and exercised in the best interests of the beneficiaries, the following general objectives have been formulated:</w:t>
      </w:r>
    </w:p>
    <w:p w14:paraId="2A7FFA00" w14:textId="77777777" w:rsidR="00B253D3" w:rsidRDefault="001B2510">
      <w:pPr>
        <w:spacing w:before="1"/>
        <w:ind w:left="340"/>
        <w:rPr>
          <w:rFonts w:ascii="Arial" w:eastAsia="Arial" w:hAnsi="Arial" w:cs="Arial"/>
        </w:rPr>
      </w:pPr>
      <w:r>
        <w:rPr>
          <w:rFonts w:ascii="Arial" w:eastAsia="Arial" w:hAnsi="Arial" w:cs="Arial"/>
        </w:rPr>
        <w:t>The Trustees will:</w:t>
      </w:r>
    </w:p>
    <w:p w14:paraId="0AA69BFF" w14:textId="77777777" w:rsidR="00B253D3" w:rsidRDefault="001B2510">
      <w:pPr>
        <w:ind w:left="340" w:right="1136"/>
        <w:rPr>
          <w:rFonts w:ascii="Arial" w:eastAsia="Arial" w:hAnsi="Arial" w:cs="Arial"/>
        </w:rPr>
      </w:pPr>
      <w:r>
        <w:rPr>
          <w:rFonts w:ascii="Arial" w:eastAsia="Arial" w:hAnsi="Arial" w:cs="Arial"/>
        </w:rPr>
        <w:t>(a) act prudently to pursue maximum rates of return subject to acceptable risk parameters and maintenance of achievable diversification;</w:t>
      </w:r>
    </w:p>
    <w:p w14:paraId="34BB3421" w14:textId="77777777" w:rsidR="00B253D3" w:rsidRDefault="001B2510">
      <w:pPr>
        <w:spacing w:before="1"/>
        <w:ind w:left="340"/>
        <w:rPr>
          <w:rFonts w:ascii="Arial" w:eastAsia="Arial" w:hAnsi="Arial" w:cs="Arial"/>
        </w:rPr>
      </w:pPr>
      <w:r>
        <w:rPr>
          <w:rFonts w:ascii="Arial" w:eastAsia="Arial" w:hAnsi="Arial" w:cs="Arial"/>
        </w:rPr>
        <w:t>(b) ensure sufficient liquidity is retained to meet benefit payments due; and</w:t>
      </w:r>
    </w:p>
    <w:p w14:paraId="0CCBB7D0" w14:textId="77777777" w:rsidR="00B253D3" w:rsidRDefault="001B2510">
      <w:pPr>
        <w:ind w:left="340"/>
        <w:rPr>
          <w:rFonts w:ascii="Arial" w:eastAsia="Arial" w:hAnsi="Arial" w:cs="Arial"/>
        </w:rPr>
        <w:sectPr w:rsidR="00B253D3" w:rsidSect="009D437A">
          <w:headerReference w:type="default" r:id="rId8"/>
          <w:footerReference w:type="default" r:id="rId9"/>
          <w:pgSz w:w="11900" w:h="16820"/>
          <w:pgMar w:top="1740" w:right="480" w:bottom="280" w:left="1600" w:header="567" w:footer="1711" w:gutter="0"/>
          <w:pgNumType w:start="1"/>
          <w:cols w:space="720"/>
        </w:sectPr>
      </w:pPr>
      <w:r>
        <w:rPr>
          <w:noProof/>
          <w:lang w:val="en-AU" w:eastAsia="en-AU"/>
        </w:rPr>
        <mc:AlternateContent>
          <mc:Choice Requires="wpg">
            <w:drawing>
              <wp:anchor distT="0" distB="0" distL="114300" distR="114300" simplePos="0" relativeHeight="251657728" behindDoc="1" locked="0" layoutInCell="1" allowOverlap="1" wp14:anchorId="3336EA2B" wp14:editId="23595B20">
                <wp:simplePos x="0" y="0"/>
                <wp:positionH relativeFrom="page">
                  <wp:posOffset>1031875</wp:posOffset>
                </wp:positionH>
                <wp:positionV relativeFrom="paragraph">
                  <wp:posOffset>785495</wp:posOffset>
                </wp:positionV>
                <wp:extent cx="6102985" cy="0"/>
                <wp:effectExtent l="12700" t="13970" r="8890" b="508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985" cy="0"/>
                          <a:chOff x="1700" y="352"/>
                          <a:chExt cx="9611" cy="0"/>
                        </a:xfrm>
                      </wpg:grpSpPr>
                      <wps:wsp>
                        <wps:cNvPr id="8" name="Freeform 7"/>
                        <wps:cNvSpPr>
                          <a:spLocks/>
                        </wps:cNvSpPr>
                        <wps:spPr bwMode="auto">
                          <a:xfrm>
                            <a:off x="1700" y="352"/>
                            <a:ext cx="9611" cy="0"/>
                          </a:xfrm>
                          <a:custGeom>
                            <a:avLst/>
                            <a:gdLst>
                              <a:gd name="T0" fmla="+- 0 1700 1700"/>
                              <a:gd name="T1" fmla="*/ T0 w 9611"/>
                              <a:gd name="T2" fmla="+- 0 11311 1700"/>
                              <a:gd name="T3" fmla="*/ T2 w 9611"/>
                            </a:gdLst>
                            <a:ahLst/>
                            <a:cxnLst>
                              <a:cxn ang="0">
                                <a:pos x="T1" y="0"/>
                              </a:cxn>
                              <a:cxn ang="0">
                                <a:pos x="T3" y="0"/>
                              </a:cxn>
                            </a:cxnLst>
                            <a:rect l="0" t="0" r="r" b="b"/>
                            <a:pathLst>
                              <a:path w="9611">
                                <a:moveTo>
                                  <a:pt x="0" y="0"/>
                                </a:moveTo>
                                <a:lnTo>
                                  <a:pt x="961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F5F88" id="Group 6" o:spid="_x0000_s1026" style="position:absolute;margin-left:81.25pt;margin-top:61.85pt;width:480.55pt;height:0;z-index:-251658752;mso-position-horizontal-relative:page" coordorigin="1700,352" coordsize="9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">
                <v:shape id="Freeform 7" o:spid="_x0000_s1027" style="position:absolute;left:1700;top:352;width:9611;height:0;visibility:visible;mso-wrap-style:square;v-text-anchor:top" coordsize="9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" path="m,l9611,e" filled="f" strokeweight=".5pt">
                  <v:path arrowok="t" o:connecttype="custom" o:connectlocs="0,0;9611,0" o:connectangles="0,0"/>
                </v:shape>
                <w10:wrap anchorx="page"/>
              </v:group>
            </w:pict>
          </mc:Fallback>
        </mc:AlternateContent>
      </w:r>
      <w:r>
        <w:rPr>
          <w:rFonts w:ascii="Arial" w:eastAsia="Arial" w:hAnsi="Arial" w:cs="Arial"/>
        </w:rPr>
        <w:t>(c) amend specific objectives in accordance with changing risk profiles.</w:t>
      </w:r>
    </w:p>
    <w:p w14:paraId="7E574BE9" w14:textId="6E60AF01" w:rsidR="00B253D3" w:rsidRDefault="009D437A">
      <w:pPr>
        <w:spacing w:before="13" w:line="280" w:lineRule="exact"/>
        <w:rPr>
          <w:sz w:val="28"/>
          <w:szCs w:val="28"/>
        </w:rPr>
      </w:pPr>
      <w:r>
        <w:rPr>
          <w:noProof/>
          <w:lang w:val="en-AU" w:eastAsia="en-AU"/>
        </w:rPr>
        <w:lastRenderedPageBreak/>
        <mc:AlternateContent>
          <mc:Choice Requires="wpg">
            <w:drawing>
              <wp:anchor distT="0" distB="0" distL="114300" distR="114300" simplePos="0" relativeHeight="251658752" behindDoc="1" locked="0" layoutInCell="1" allowOverlap="1" wp14:anchorId="2281D7CE" wp14:editId="5851CE26">
                <wp:simplePos x="0" y="0"/>
                <wp:positionH relativeFrom="page">
                  <wp:posOffset>1079500</wp:posOffset>
                </wp:positionH>
                <wp:positionV relativeFrom="page">
                  <wp:posOffset>1433195</wp:posOffset>
                </wp:positionV>
                <wp:extent cx="6097905" cy="0"/>
                <wp:effectExtent l="12700" t="13970" r="13970" b="1460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905" cy="0"/>
                          <a:chOff x="1700" y="1972"/>
                          <a:chExt cx="9603" cy="0"/>
                        </a:xfrm>
                      </wpg:grpSpPr>
                      <wps:wsp>
                        <wps:cNvPr id="6" name="Freeform 5"/>
                        <wps:cNvSpPr>
                          <a:spLocks/>
                        </wps:cNvSpPr>
                        <wps:spPr bwMode="auto">
                          <a:xfrm>
                            <a:off x="1700" y="1972"/>
                            <a:ext cx="9603" cy="0"/>
                          </a:xfrm>
                          <a:custGeom>
                            <a:avLst/>
                            <a:gdLst>
                              <a:gd name="T0" fmla="+- 0 1700 1700"/>
                              <a:gd name="T1" fmla="*/ T0 w 9603"/>
                              <a:gd name="T2" fmla="+- 0 11303 1700"/>
                              <a:gd name="T3" fmla="*/ T2 w 9603"/>
                            </a:gdLst>
                            <a:ahLst/>
                            <a:cxnLst>
                              <a:cxn ang="0">
                                <a:pos x="T1" y="0"/>
                              </a:cxn>
                              <a:cxn ang="0">
                                <a:pos x="T3" y="0"/>
                              </a:cxn>
                            </a:cxnLst>
                            <a:rect l="0" t="0" r="r" b="b"/>
                            <a:pathLst>
                              <a:path w="9603">
                                <a:moveTo>
                                  <a:pt x="0" y="0"/>
                                </a:moveTo>
                                <a:lnTo>
                                  <a:pt x="960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46B0F" id="Group 4" o:spid="_x0000_s1026" style="position:absolute;margin-left:85pt;margin-top:112.85pt;width:480.15pt;height:0;z-index:-251657728;mso-position-horizontal-relative:page;mso-position-vertical-relative:page" coordorigin="1700,1972" coordsize="96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">
                <v:shape id="Freeform 5" o:spid="_x0000_s1027" style="position:absolute;left:1700;top:1972;width:9603;height:0;visibility:visible;mso-wrap-style:square;v-text-anchor:top" coordsize="9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" path="m,l9603,e" filled="f" strokeweight="2pt">
                  <v:path arrowok="t" o:connecttype="custom" o:connectlocs="0,0;9603,0" o:connectangles="0,0"/>
                </v:shape>
                <w10:wrap anchorx="page" anchory="page"/>
              </v:group>
            </w:pict>
          </mc:Fallback>
        </mc:AlternateContent>
      </w:r>
    </w:p>
    <w:p w14:paraId="76082BAE" w14:textId="3A692296" w:rsidR="00B253D3" w:rsidRPr="00BD2B9C" w:rsidRDefault="001B2510">
      <w:pPr>
        <w:spacing w:before="34"/>
        <w:ind w:left="340"/>
        <w:rPr>
          <w:rFonts w:ascii="Arial" w:eastAsia="Arial" w:hAnsi="Arial" w:cs="Arial"/>
          <w:u w:val="single"/>
        </w:rPr>
      </w:pPr>
      <w:r w:rsidRPr="00BD2B9C">
        <w:rPr>
          <w:rFonts w:ascii="Arial" w:eastAsia="Arial" w:hAnsi="Arial" w:cs="Arial"/>
          <w:u w:val="single"/>
        </w:rPr>
        <w:t>2.</w:t>
      </w:r>
      <w:r w:rsidRPr="00BD2B9C">
        <w:rPr>
          <w:rFonts w:ascii="Arial" w:eastAsia="Arial" w:hAnsi="Arial" w:cs="Arial"/>
          <w:spacing w:val="55"/>
          <w:u w:val="single"/>
        </w:rPr>
        <w:t xml:space="preserve"> </w:t>
      </w:r>
      <w:r w:rsidRPr="00BD2B9C">
        <w:rPr>
          <w:rFonts w:ascii="Arial" w:eastAsia="Arial" w:hAnsi="Arial" w:cs="Arial"/>
          <w:u w:val="single"/>
        </w:rPr>
        <w:t>Specific Objectives</w:t>
      </w:r>
    </w:p>
    <w:p w14:paraId="3280A860" w14:textId="77777777" w:rsidR="00B253D3" w:rsidRDefault="001B2510">
      <w:pPr>
        <w:ind w:left="340" w:right="548"/>
        <w:jc w:val="both"/>
        <w:rPr>
          <w:rFonts w:ascii="Arial" w:eastAsia="Arial" w:hAnsi="Arial" w:cs="Arial"/>
        </w:rPr>
      </w:pPr>
      <w:r>
        <w:rPr>
          <w:rFonts w:ascii="Arial" w:eastAsia="Arial" w:hAnsi="Arial" w:cs="Arial"/>
        </w:rPr>
        <w:t>The Trustees have adopted the following specific objectives for the investment of assets of the Fund: (a) to achieve a net (after tax and charges) rate of return that exceeds CPI by at least 3% per annum over a rolling 5 year period; and</w:t>
      </w:r>
    </w:p>
    <w:p w14:paraId="0CC82F96" w14:textId="77777777" w:rsidR="00B253D3" w:rsidRDefault="001B2510">
      <w:pPr>
        <w:spacing w:before="1"/>
        <w:ind w:left="340"/>
        <w:rPr>
          <w:rFonts w:ascii="Arial" w:eastAsia="Arial" w:hAnsi="Arial" w:cs="Arial"/>
        </w:rPr>
      </w:pPr>
      <w:r>
        <w:rPr>
          <w:rFonts w:ascii="Arial" w:eastAsia="Arial" w:hAnsi="Arial" w:cs="Arial"/>
        </w:rPr>
        <w:t>(b) to have a low expectation of negative returns in any 12 month period.</w:t>
      </w:r>
    </w:p>
    <w:p w14:paraId="76D6569F" w14:textId="77777777" w:rsidR="00B253D3" w:rsidRDefault="001B2510">
      <w:pPr>
        <w:ind w:left="340" w:right="736"/>
        <w:rPr>
          <w:rFonts w:ascii="Arial" w:eastAsia="Arial" w:hAnsi="Arial" w:cs="Arial"/>
        </w:rPr>
      </w:pPr>
      <w:r>
        <w:rPr>
          <w:rFonts w:ascii="Arial" w:eastAsia="Arial" w:hAnsi="Arial" w:cs="Arial"/>
        </w:rPr>
        <w:t>The Trustees will consider the implementation of these objectives through a single asset strategy if appropriate.</w:t>
      </w:r>
    </w:p>
    <w:p w14:paraId="17C5F665" w14:textId="77777777" w:rsidR="00B253D3" w:rsidRDefault="00B253D3">
      <w:pPr>
        <w:spacing w:before="1" w:line="120" w:lineRule="exact"/>
        <w:rPr>
          <w:sz w:val="12"/>
          <w:szCs w:val="12"/>
        </w:rPr>
      </w:pPr>
    </w:p>
    <w:p w14:paraId="208A3212" w14:textId="77777777" w:rsidR="00B253D3" w:rsidRDefault="001B2510">
      <w:pPr>
        <w:ind w:left="340"/>
        <w:rPr>
          <w:rFonts w:ascii="Arial" w:eastAsia="Arial" w:hAnsi="Arial" w:cs="Arial"/>
        </w:rPr>
      </w:pPr>
      <w:r>
        <w:rPr>
          <w:rFonts w:ascii="Arial" w:eastAsia="Arial" w:hAnsi="Arial" w:cs="Arial"/>
          <w:b/>
        </w:rPr>
        <w:t>Review and Performance Monitoring</w:t>
      </w:r>
    </w:p>
    <w:p w14:paraId="70AFAAE9" w14:textId="77777777" w:rsidR="00B253D3" w:rsidRDefault="00B253D3">
      <w:pPr>
        <w:spacing w:before="3" w:line="160" w:lineRule="exact"/>
        <w:rPr>
          <w:sz w:val="16"/>
          <w:szCs w:val="16"/>
        </w:rPr>
      </w:pPr>
    </w:p>
    <w:p w14:paraId="1E3CACB3" w14:textId="77777777" w:rsidR="00B253D3" w:rsidRPr="00BD2B9C" w:rsidRDefault="001B2510">
      <w:pPr>
        <w:ind w:left="340"/>
        <w:rPr>
          <w:rFonts w:ascii="Arial" w:eastAsia="Arial" w:hAnsi="Arial" w:cs="Arial"/>
          <w:u w:val="single"/>
        </w:rPr>
      </w:pPr>
      <w:r w:rsidRPr="00BD2B9C">
        <w:rPr>
          <w:rFonts w:ascii="Arial" w:eastAsia="Arial" w:hAnsi="Arial" w:cs="Arial"/>
          <w:u w:val="single"/>
        </w:rPr>
        <w:t>Review</w:t>
      </w:r>
    </w:p>
    <w:p w14:paraId="18BA12D7" w14:textId="77777777" w:rsidR="00B253D3" w:rsidRDefault="001B2510">
      <w:pPr>
        <w:ind w:left="340" w:right="770"/>
        <w:rPr>
          <w:rFonts w:ascii="Arial" w:eastAsia="Arial" w:hAnsi="Arial" w:cs="Arial"/>
        </w:rPr>
      </w:pPr>
      <w:r>
        <w:rPr>
          <w:rFonts w:ascii="Arial" w:eastAsia="Arial" w:hAnsi="Arial" w:cs="Arial"/>
        </w:rPr>
        <w:t>The Trustees will review the objectives of the Fund annually and at any such other time as may be deemed necessary.</w:t>
      </w:r>
    </w:p>
    <w:p w14:paraId="35718458" w14:textId="77777777" w:rsidR="00B253D3" w:rsidRDefault="001B2510">
      <w:pPr>
        <w:spacing w:before="1"/>
        <w:ind w:left="340"/>
        <w:rPr>
          <w:rFonts w:ascii="Arial" w:eastAsia="Arial" w:hAnsi="Arial" w:cs="Arial"/>
        </w:rPr>
      </w:pPr>
      <w:r>
        <w:rPr>
          <w:rFonts w:ascii="Arial" w:eastAsia="Arial" w:hAnsi="Arial" w:cs="Arial"/>
        </w:rPr>
        <w:t>Performance Monitoring</w:t>
      </w:r>
    </w:p>
    <w:p w14:paraId="5EEEED52" w14:textId="77777777" w:rsidR="00B253D3" w:rsidRDefault="001B2510">
      <w:pPr>
        <w:ind w:left="340" w:right="526"/>
        <w:rPr>
          <w:rFonts w:ascii="Arial" w:eastAsia="Arial" w:hAnsi="Arial" w:cs="Arial"/>
        </w:rPr>
      </w:pPr>
      <w:r>
        <w:rPr>
          <w:rFonts w:ascii="Arial" w:eastAsia="Arial" w:hAnsi="Arial" w:cs="Arial"/>
        </w:rPr>
        <w:t>The Trustees will monitor the performance of the investment strategy and the ability of the strategy to achieve the Funds investment objectives by comparing returns with objectives annually.</w:t>
      </w:r>
    </w:p>
    <w:p w14:paraId="0F135C53" w14:textId="77777777" w:rsidR="00B253D3" w:rsidRDefault="001B2510">
      <w:pPr>
        <w:spacing w:before="1"/>
        <w:ind w:left="340" w:right="758"/>
        <w:rPr>
          <w:rFonts w:ascii="Arial" w:eastAsia="Arial" w:hAnsi="Arial" w:cs="Arial"/>
        </w:rPr>
      </w:pPr>
      <w:r>
        <w:rPr>
          <w:rFonts w:ascii="Arial" w:eastAsia="Arial" w:hAnsi="Arial" w:cs="Arial"/>
        </w:rPr>
        <w:t>The beneficiaries of the Fund will be allowed access to prescribed information and will be provided information regarding the performance of the Fund.</w:t>
      </w:r>
    </w:p>
    <w:p w14:paraId="74C9A774" w14:textId="77777777" w:rsidR="00B253D3" w:rsidRDefault="00B253D3">
      <w:pPr>
        <w:spacing w:before="1" w:line="120" w:lineRule="exact"/>
        <w:rPr>
          <w:sz w:val="12"/>
          <w:szCs w:val="12"/>
        </w:rPr>
      </w:pPr>
    </w:p>
    <w:p w14:paraId="7729FC08" w14:textId="77777777" w:rsidR="00B253D3" w:rsidRDefault="001B2510">
      <w:pPr>
        <w:ind w:left="340"/>
        <w:rPr>
          <w:rFonts w:ascii="Arial" w:eastAsia="Arial" w:hAnsi="Arial" w:cs="Arial"/>
        </w:rPr>
      </w:pPr>
      <w:r>
        <w:rPr>
          <w:rFonts w:ascii="Arial" w:eastAsia="Arial" w:hAnsi="Arial" w:cs="Arial"/>
          <w:b/>
        </w:rPr>
        <w:t>Risk</w:t>
      </w:r>
    </w:p>
    <w:p w14:paraId="20B6B884" w14:textId="77777777" w:rsidR="00B253D3" w:rsidRDefault="00B253D3">
      <w:pPr>
        <w:spacing w:before="3" w:line="160" w:lineRule="exact"/>
        <w:rPr>
          <w:sz w:val="16"/>
          <w:szCs w:val="16"/>
        </w:rPr>
      </w:pPr>
    </w:p>
    <w:p w14:paraId="1CD1724D" w14:textId="77777777" w:rsidR="00B253D3" w:rsidRDefault="001B2510">
      <w:pPr>
        <w:ind w:left="340" w:right="814"/>
        <w:rPr>
          <w:rFonts w:ascii="Arial" w:eastAsia="Arial" w:hAnsi="Arial" w:cs="Arial"/>
        </w:rPr>
      </w:pPr>
      <w:r>
        <w:rPr>
          <w:rFonts w:ascii="Arial" w:eastAsia="Arial" w:hAnsi="Arial" w:cs="Arial"/>
        </w:rPr>
        <w:t xml:space="preserve">The Trustees have implemented the strategy taking into consideration the risk involved in making, holding and </w:t>
      </w:r>
      <w:proofErr w:type="spellStart"/>
      <w:r>
        <w:rPr>
          <w:rFonts w:ascii="Arial" w:eastAsia="Arial" w:hAnsi="Arial" w:cs="Arial"/>
        </w:rPr>
        <w:t>realising</w:t>
      </w:r>
      <w:proofErr w:type="spellEnd"/>
      <w:r>
        <w:rPr>
          <w:rFonts w:ascii="Arial" w:eastAsia="Arial" w:hAnsi="Arial" w:cs="Arial"/>
        </w:rPr>
        <w:t>, and the likely return from the Funds investments in accordance with the investment objectives and the Funds expected cash flow requirements.</w:t>
      </w:r>
    </w:p>
    <w:p w14:paraId="2A1ABF5A" w14:textId="77777777" w:rsidR="00B253D3" w:rsidRDefault="00B253D3">
      <w:pPr>
        <w:spacing w:before="5" w:line="180" w:lineRule="exact"/>
        <w:rPr>
          <w:sz w:val="19"/>
          <w:szCs w:val="19"/>
        </w:rPr>
      </w:pPr>
    </w:p>
    <w:p w14:paraId="5F2BAF31" w14:textId="0E26A364" w:rsidR="00B253D3" w:rsidRDefault="00B253D3">
      <w:pPr>
        <w:spacing w:line="200" w:lineRule="exact"/>
      </w:pPr>
    </w:p>
    <w:p w14:paraId="7B56E7B3" w14:textId="07B7D2CF" w:rsidR="009D437A" w:rsidRDefault="009D437A">
      <w:pPr>
        <w:spacing w:line="200" w:lineRule="exact"/>
      </w:pPr>
    </w:p>
    <w:p w14:paraId="321F1615" w14:textId="3ED65FBF" w:rsidR="00BD2B9C" w:rsidRDefault="00BD2B9C">
      <w:pPr>
        <w:spacing w:line="200" w:lineRule="exact"/>
      </w:pPr>
    </w:p>
    <w:p w14:paraId="41240AFD" w14:textId="1EC65544" w:rsidR="00BD2B9C" w:rsidRDefault="00BD2B9C">
      <w:pPr>
        <w:spacing w:line="200" w:lineRule="exact"/>
      </w:pPr>
    </w:p>
    <w:p w14:paraId="39C1E4E0" w14:textId="77777777" w:rsidR="00BD2B9C" w:rsidRDefault="00BD2B9C">
      <w:pPr>
        <w:spacing w:line="200" w:lineRule="exact"/>
      </w:pPr>
    </w:p>
    <w:p w14:paraId="06778164" w14:textId="31AB957F" w:rsidR="00BD2B9C" w:rsidRDefault="00BD2B9C">
      <w:pPr>
        <w:spacing w:line="200" w:lineRule="exact"/>
      </w:pPr>
    </w:p>
    <w:p w14:paraId="1E92FD82" w14:textId="08142BF0" w:rsidR="00BD2B9C" w:rsidRDefault="00BD2B9C">
      <w:pPr>
        <w:spacing w:line="200" w:lineRule="exact"/>
      </w:pPr>
    </w:p>
    <w:p w14:paraId="08E64326" w14:textId="77777777" w:rsidR="00BD2B9C" w:rsidRDefault="00BD2B9C">
      <w:pPr>
        <w:spacing w:line="200" w:lineRule="exact"/>
      </w:pPr>
    </w:p>
    <w:p w14:paraId="77B6ACFF" w14:textId="77777777" w:rsidR="009D437A" w:rsidRDefault="009D437A">
      <w:pPr>
        <w:spacing w:line="200" w:lineRule="exact"/>
      </w:pPr>
    </w:p>
    <w:p w14:paraId="29ECE04A" w14:textId="77777777" w:rsidR="00B253D3" w:rsidRDefault="00B253D3">
      <w:pPr>
        <w:spacing w:line="200" w:lineRule="exact"/>
        <w:sectPr w:rsidR="00B253D3">
          <w:pgSz w:w="11900" w:h="16820"/>
          <w:pgMar w:top="1740" w:right="480" w:bottom="280" w:left="1600" w:header="853" w:footer="1711" w:gutter="0"/>
          <w:cols w:space="720"/>
        </w:sectPr>
      </w:pPr>
    </w:p>
    <w:p w14:paraId="7F654986" w14:textId="1CCAC1FB" w:rsidR="00B253D3" w:rsidRDefault="001B2510">
      <w:pPr>
        <w:tabs>
          <w:tab w:val="left" w:pos="6220"/>
        </w:tabs>
        <w:spacing w:before="34"/>
        <w:ind w:left="378" w:right="-34"/>
        <w:rPr>
          <w:rFonts w:ascii="Arial" w:eastAsia="Arial" w:hAnsi="Arial" w:cs="Arial"/>
        </w:rPr>
      </w:pPr>
      <w:r>
        <w:rPr>
          <w:rFonts w:ascii="Arial" w:eastAsia="Arial" w:hAnsi="Arial" w:cs="Arial"/>
        </w:rPr>
        <w:t>Trustee(s):</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 xml:space="preserve"> (Signature)</w:t>
      </w:r>
    </w:p>
    <w:p w14:paraId="6BC2A74B" w14:textId="29806CB0" w:rsidR="00B253D3" w:rsidRDefault="00BD2B9C">
      <w:pPr>
        <w:tabs>
          <w:tab w:val="left" w:pos="2420"/>
        </w:tabs>
        <w:spacing w:before="34"/>
        <w:rPr>
          <w:rFonts w:ascii="Arial" w:eastAsia="Arial" w:hAnsi="Arial" w:cs="Arial"/>
        </w:rPr>
      </w:pPr>
      <w:r>
        <w:rPr>
          <w:noProof/>
          <w:lang w:val="en-AU" w:eastAsia="en-AU"/>
        </w:rPr>
        <mc:AlternateContent>
          <mc:Choice Requires="wpg">
            <w:drawing>
              <wp:anchor distT="0" distB="0" distL="114300" distR="114300" simplePos="0" relativeHeight="251659776" behindDoc="1" locked="0" layoutInCell="1" allowOverlap="1" wp14:anchorId="4EFD9F75" wp14:editId="163BDE26">
                <wp:simplePos x="0" y="0"/>
                <wp:positionH relativeFrom="page">
                  <wp:posOffset>860425</wp:posOffset>
                </wp:positionH>
                <wp:positionV relativeFrom="page">
                  <wp:posOffset>10041890</wp:posOffset>
                </wp:positionV>
                <wp:extent cx="6102985" cy="0"/>
                <wp:effectExtent l="12700" t="12065" r="8890" b="698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985" cy="0"/>
                          <a:chOff x="1700" y="14704"/>
                          <a:chExt cx="9611" cy="0"/>
                        </a:xfrm>
                      </wpg:grpSpPr>
                      <wps:wsp>
                        <wps:cNvPr id="4" name="Freeform 3"/>
                        <wps:cNvSpPr>
                          <a:spLocks/>
                        </wps:cNvSpPr>
                        <wps:spPr bwMode="auto">
                          <a:xfrm>
                            <a:off x="1700" y="14704"/>
                            <a:ext cx="9611" cy="0"/>
                          </a:xfrm>
                          <a:custGeom>
                            <a:avLst/>
                            <a:gdLst>
                              <a:gd name="T0" fmla="+- 0 1700 1700"/>
                              <a:gd name="T1" fmla="*/ T0 w 9611"/>
                              <a:gd name="T2" fmla="+- 0 11311 1700"/>
                              <a:gd name="T3" fmla="*/ T2 w 9611"/>
                            </a:gdLst>
                            <a:ahLst/>
                            <a:cxnLst>
                              <a:cxn ang="0">
                                <a:pos x="T1" y="0"/>
                              </a:cxn>
                              <a:cxn ang="0">
                                <a:pos x="T3" y="0"/>
                              </a:cxn>
                            </a:cxnLst>
                            <a:rect l="0" t="0" r="r" b="b"/>
                            <a:pathLst>
                              <a:path w="9611">
                                <a:moveTo>
                                  <a:pt x="0" y="0"/>
                                </a:moveTo>
                                <a:lnTo>
                                  <a:pt x="961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1F947" id="Group 2" o:spid="_x0000_s1026" style="position:absolute;margin-left:67.75pt;margin-top:790.7pt;width:480.55pt;height:0;z-index:-251656704;mso-position-horizontal-relative:page;mso-position-vertical-relative:page" coordorigin="1700,14704" coordsize="9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">
                <v:shape id="Freeform 3" o:spid="_x0000_s1027" style="position:absolute;left:1700;top:14704;width:9611;height:0;visibility:visible;mso-wrap-style:square;v-text-anchor:top" coordsize="9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" path="m,l9611,e" filled="f" strokeweight=".5pt">
                  <v:path arrowok="t" o:connecttype="custom" o:connectlocs="0,0;9611,0" o:connectangles="0,0"/>
                </v:shape>
                <w10:wrap anchorx="page" anchory="page"/>
              </v:group>
            </w:pict>
          </mc:Fallback>
        </mc:AlternateContent>
      </w:r>
      <w:r w:rsidR="001B2510">
        <w:br w:type="column"/>
      </w:r>
      <w:r w:rsidR="001B2510">
        <w:rPr>
          <w:rFonts w:ascii="Arial" w:eastAsia="Arial" w:hAnsi="Arial" w:cs="Arial"/>
        </w:rPr>
        <w:t xml:space="preserve">Date: </w:t>
      </w:r>
      <w:r w:rsidR="001B2510">
        <w:rPr>
          <w:rFonts w:ascii="Arial" w:eastAsia="Arial" w:hAnsi="Arial" w:cs="Arial"/>
          <w:u w:val="single" w:color="000000"/>
        </w:rPr>
        <w:t xml:space="preserve"> </w:t>
      </w:r>
      <w:r w:rsidR="001B2510">
        <w:rPr>
          <w:rFonts w:ascii="Arial" w:eastAsia="Arial" w:hAnsi="Arial" w:cs="Arial"/>
          <w:u w:val="single" w:color="000000"/>
        </w:rPr>
        <w:tab/>
      </w:r>
    </w:p>
    <w:sectPr w:rsidR="00B253D3">
      <w:type w:val="continuous"/>
      <w:pgSz w:w="11900" w:h="16820"/>
      <w:pgMar w:top="1740" w:right="480" w:bottom="280" w:left="1600" w:header="720" w:footer="720" w:gutter="0"/>
      <w:cols w:num="2" w:space="720" w:equalWidth="0">
        <w:col w:w="6237" w:space="485"/>
        <w:col w:w="30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5501F" w14:textId="77777777" w:rsidR="001051EF" w:rsidRDefault="001B2510">
      <w:r>
        <w:separator/>
      </w:r>
    </w:p>
  </w:endnote>
  <w:endnote w:type="continuationSeparator" w:id="0">
    <w:p w14:paraId="1A43FD0F" w14:textId="77777777" w:rsidR="001051EF" w:rsidRDefault="001B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5064" w14:textId="77777777" w:rsidR="00B253D3" w:rsidRDefault="00B253D3">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2B23" w14:textId="77777777" w:rsidR="001051EF" w:rsidRDefault="001B2510">
      <w:r>
        <w:separator/>
      </w:r>
    </w:p>
  </w:footnote>
  <w:footnote w:type="continuationSeparator" w:id="0">
    <w:p w14:paraId="7073E214" w14:textId="77777777" w:rsidR="001051EF" w:rsidRDefault="001B2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FB97" w14:textId="6A21B5AE" w:rsidR="002E69F5" w:rsidRDefault="002E69F5" w:rsidP="009D437A">
    <w:pPr>
      <w:pStyle w:val="Header"/>
    </w:pPr>
  </w:p>
  <w:p w14:paraId="0FE15F34" w14:textId="77777777" w:rsidR="009D437A" w:rsidRDefault="009D437A" w:rsidP="009D437A">
    <w:pPr>
      <w:rPr>
        <w:sz w:val="28"/>
        <w:szCs w:val="28"/>
      </w:rPr>
    </w:pPr>
  </w:p>
  <w:p w14:paraId="67EFBA5C" w14:textId="77777777" w:rsidR="006C4917" w:rsidRDefault="006C4917" w:rsidP="006C4917">
    <w:pPr>
      <w:pStyle w:val="NormalWeb"/>
      <w:spacing w:before="0" w:beforeAutospacing="0" w:after="0" w:afterAutospacing="0"/>
      <w:ind w:right="32"/>
      <w:rPr>
        <w:rFonts w:ascii="Arial" w:hAnsi="Arial" w:cs="Arial"/>
        <w:b/>
        <w:sz w:val="28"/>
        <w:szCs w:val="28"/>
      </w:rPr>
    </w:pPr>
    <w:r>
      <w:rPr>
        <w:rFonts w:ascii="Arial" w:hAnsi="Arial" w:cs="Arial"/>
        <w:b/>
        <w:sz w:val="28"/>
        <w:szCs w:val="28"/>
      </w:rPr>
      <w:t>GRUND SUPERANNUATION FUND</w:t>
    </w:r>
  </w:p>
  <w:p w14:paraId="370EEDA0" w14:textId="591E366B" w:rsidR="002E69F5" w:rsidRPr="009D437A" w:rsidRDefault="002E69F5" w:rsidP="009D437A">
    <w:pPr>
      <w:rPr>
        <w:rFonts w:ascii="Arial" w:hAnsi="Arial" w:cs="Arial"/>
        <w:b/>
      </w:rPr>
    </w:pPr>
    <w:r w:rsidRPr="009D437A">
      <w:rPr>
        <w:rFonts w:ascii="Arial" w:hAnsi="Arial" w:cs="Arial"/>
        <w:b/>
        <w:sz w:val="28"/>
        <w:szCs w:val="28"/>
      </w:rPr>
      <w:t>AS AT 1 JULY 20</w:t>
    </w:r>
    <w:r w:rsidR="009E4583">
      <w:rPr>
        <w:rFonts w:ascii="Arial" w:hAnsi="Arial" w:cs="Arial"/>
        <w:b/>
        <w:sz w:val="28"/>
        <w:szCs w:val="28"/>
      </w:rPr>
      <w:t>19</w:t>
    </w:r>
  </w:p>
  <w:p w14:paraId="52BEF162" w14:textId="77777777" w:rsidR="002E69F5" w:rsidRDefault="002E69F5" w:rsidP="009D43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06D04"/>
    <w:multiLevelType w:val="multilevel"/>
    <w:tmpl w:val="F64EBA5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3D3"/>
    <w:rsid w:val="001051EF"/>
    <w:rsid w:val="001B2510"/>
    <w:rsid w:val="002E69F5"/>
    <w:rsid w:val="00346F19"/>
    <w:rsid w:val="00533760"/>
    <w:rsid w:val="006C4917"/>
    <w:rsid w:val="008C6DFF"/>
    <w:rsid w:val="008F43B4"/>
    <w:rsid w:val="009D437A"/>
    <w:rsid w:val="009E4583"/>
    <w:rsid w:val="00B253D3"/>
    <w:rsid w:val="00BA5A67"/>
    <w:rsid w:val="00BD2B9C"/>
    <w:rsid w:val="00C45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5ADF61"/>
  <w15:docId w15:val="{ED31E6A0-F317-4FE7-9E13-AF905E0C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E69F5"/>
    <w:pPr>
      <w:tabs>
        <w:tab w:val="center" w:pos="4513"/>
        <w:tab w:val="right" w:pos="9026"/>
      </w:tabs>
    </w:pPr>
  </w:style>
  <w:style w:type="character" w:customStyle="1" w:styleId="HeaderChar">
    <w:name w:val="Header Char"/>
    <w:basedOn w:val="DefaultParagraphFont"/>
    <w:link w:val="Header"/>
    <w:uiPriority w:val="99"/>
    <w:rsid w:val="002E69F5"/>
  </w:style>
  <w:style w:type="paragraph" w:styleId="Footer">
    <w:name w:val="footer"/>
    <w:basedOn w:val="Normal"/>
    <w:link w:val="FooterChar"/>
    <w:uiPriority w:val="99"/>
    <w:unhideWhenUsed/>
    <w:rsid w:val="002E69F5"/>
    <w:pPr>
      <w:tabs>
        <w:tab w:val="center" w:pos="4513"/>
        <w:tab w:val="right" w:pos="9026"/>
      </w:tabs>
    </w:pPr>
  </w:style>
  <w:style w:type="character" w:customStyle="1" w:styleId="FooterChar">
    <w:name w:val="Footer Char"/>
    <w:basedOn w:val="DefaultParagraphFont"/>
    <w:link w:val="Footer"/>
    <w:uiPriority w:val="99"/>
    <w:rsid w:val="002E69F5"/>
  </w:style>
  <w:style w:type="paragraph" w:styleId="BalloonText">
    <w:name w:val="Balloon Text"/>
    <w:basedOn w:val="Normal"/>
    <w:link w:val="BalloonTextChar"/>
    <w:uiPriority w:val="99"/>
    <w:semiHidden/>
    <w:unhideWhenUsed/>
    <w:rsid w:val="002E69F5"/>
    <w:rPr>
      <w:rFonts w:ascii="Tahoma" w:hAnsi="Tahoma" w:cs="Tahoma"/>
      <w:sz w:val="16"/>
      <w:szCs w:val="16"/>
    </w:rPr>
  </w:style>
  <w:style w:type="character" w:customStyle="1" w:styleId="BalloonTextChar">
    <w:name w:val="Balloon Text Char"/>
    <w:basedOn w:val="DefaultParagraphFont"/>
    <w:link w:val="BalloonText"/>
    <w:uiPriority w:val="99"/>
    <w:semiHidden/>
    <w:rsid w:val="002E69F5"/>
    <w:rPr>
      <w:rFonts w:ascii="Tahoma" w:hAnsi="Tahoma" w:cs="Tahoma"/>
      <w:sz w:val="16"/>
      <w:szCs w:val="16"/>
    </w:rPr>
  </w:style>
  <w:style w:type="paragraph" w:styleId="NormalWeb">
    <w:name w:val="Normal (Web)"/>
    <w:basedOn w:val="Normal"/>
    <w:uiPriority w:val="99"/>
    <w:rsid w:val="006C4917"/>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6EC8-D3A7-4423-B8A3-52C8BD5F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DAB Financial</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Padd</dc:creator>
  <cp:lastModifiedBy>Narelle Crayton</cp:lastModifiedBy>
  <cp:revision>11</cp:revision>
  <cp:lastPrinted>2016-03-13T23:42:00Z</cp:lastPrinted>
  <dcterms:created xsi:type="dcterms:W3CDTF">2016-03-13T23:35:00Z</dcterms:created>
  <dcterms:modified xsi:type="dcterms:W3CDTF">2021-06-15T01:56:00Z</dcterms:modified>
</cp:coreProperties>
</file>