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30/06/2014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Justin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Chard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Emma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Chard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Chard Superannuation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